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4E9B" w14:textId="77777777" w:rsidR="0012499D" w:rsidRDefault="0012499D">
      <w:pPr>
        <w:jc w:val="center"/>
        <w:rPr>
          <w:sz w:val="24"/>
          <w:szCs w:val="24"/>
        </w:rPr>
      </w:pPr>
      <w:bookmarkStart w:id="0" w:name="bookmark=id.30j0zll" w:colFirst="0" w:colLast="0"/>
      <w:bookmarkStart w:id="1" w:name="bookmark=id.1fob9te" w:colFirst="0" w:colLast="0"/>
      <w:bookmarkStart w:id="2" w:name="bookmark=id.gjdgxs" w:colFirst="0" w:colLast="0"/>
      <w:bookmarkEnd w:id="0"/>
      <w:bookmarkEnd w:id="1"/>
      <w:bookmarkEnd w:id="2"/>
    </w:p>
    <w:p w14:paraId="7A295C82" w14:textId="77777777" w:rsidR="0012499D" w:rsidRDefault="0012499D">
      <w:pPr>
        <w:jc w:val="center"/>
        <w:rPr>
          <w:sz w:val="24"/>
          <w:szCs w:val="24"/>
        </w:rPr>
      </w:pPr>
    </w:p>
    <w:p w14:paraId="1FCEDD04" w14:textId="77777777" w:rsidR="0012499D" w:rsidRDefault="0012499D">
      <w:pPr>
        <w:jc w:val="center"/>
        <w:rPr>
          <w:sz w:val="24"/>
          <w:szCs w:val="24"/>
        </w:rPr>
        <w:sectPr w:rsidR="0012499D" w:rsidSect="00272FD5">
          <w:pgSz w:w="11910" w:h="16840"/>
          <w:pgMar w:top="1080" w:right="2275" w:bottom="1584" w:left="1699" w:header="720" w:footer="720" w:gutter="0"/>
          <w:pgNumType w:start="1"/>
          <w:cols w:num="2" w:space="720" w:equalWidth="0">
            <w:col w:w="3618" w:space="708"/>
            <w:col w:w="3609" w:space="0"/>
          </w:cols>
        </w:sectPr>
      </w:pPr>
    </w:p>
    <w:p w14:paraId="5E01AA9C" w14:textId="3360BFA5" w:rsidR="0012499D" w:rsidRDefault="00000000" w:rsidP="00272FD5">
      <w:pPr>
        <w:pBdr>
          <w:top w:val="nil"/>
          <w:left w:val="nil"/>
          <w:bottom w:val="nil"/>
          <w:right w:val="nil"/>
          <w:between w:val="nil"/>
        </w:pBdr>
        <w:spacing w:after="0"/>
        <w:jc w:val="center"/>
        <w:rPr>
          <w:b/>
          <w:bCs/>
          <w:color w:val="000000"/>
          <w:sz w:val="36"/>
          <w:szCs w:val="36"/>
          <w:lang w:eastAsia="zh-CN"/>
        </w:rPr>
      </w:pPr>
      <w:r w:rsidRPr="00975BE7">
        <w:rPr>
          <w:b/>
          <w:bCs/>
          <w:color w:val="000000"/>
          <w:sz w:val="36"/>
          <w:szCs w:val="36"/>
          <w:lang w:eastAsia="zh-CN"/>
        </w:rPr>
        <w:t>DETERMINATION OF THE STATUS OF WATER QUALITY IN THE SADDANG RIVER BY THE POLLUTION INDEX METHOD</w:t>
      </w:r>
    </w:p>
    <w:p w14:paraId="21A4FE80" w14:textId="77777777" w:rsidR="00975BE7" w:rsidRPr="00975BE7" w:rsidRDefault="00975BE7" w:rsidP="00975BE7">
      <w:pPr>
        <w:pBdr>
          <w:top w:val="nil"/>
          <w:left w:val="nil"/>
          <w:bottom w:val="nil"/>
          <w:right w:val="nil"/>
          <w:between w:val="nil"/>
        </w:pBdr>
        <w:spacing w:after="0"/>
        <w:jc w:val="center"/>
        <w:rPr>
          <w:b/>
          <w:bCs/>
          <w:color w:val="000000"/>
          <w:sz w:val="36"/>
          <w:szCs w:val="36"/>
          <w:lang w:eastAsia="zh-CN"/>
        </w:rPr>
      </w:pPr>
    </w:p>
    <w:p w14:paraId="00FAF971" w14:textId="55682C46" w:rsidR="0012499D" w:rsidRPr="00975BE7" w:rsidRDefault="00000000">
      <w:pPr>
        <w:jc w:val="center"/>
        <w:rPr>
          <w:b/>
          <w:bCs/>
        </w:rPr>
      </w:pPr>
      <w:r w:rsidRPr="00975BE7">
        <w:rPr>
          <w:b/>
          <w:bCs/>
        </w:rPr>
        <w:t xml:space="preserve">Reni </w:t>
      </w:r>
      <w:proofErr w:type="spellStart"/>
      <w:r w:rsidRPr="00975BE7">
        <w:rPr>
          <w:b/>
          <w:bCs/>
        </w:rPr>
        <w:t>Oktaviani</w:t>
      </w:r>
      <w:proofErr w:type="spellEnd"/>
      <w:r w:rsidRPr="00975BE7">
        <w:rPr>
          <w:b/>
          <w:bCs/>
        </w:rPr>
        <w:t xml:space="preserve"> </w:t>
      </w:r>
      <w:proofErr w:type="spellStart"/>
      <w:r w:rsidRPr="00975BE7">
        <w:rPr>
          <w:b/>
          <w:bCs/>
        </w:rPr>
        <w:t>Tarru</w:t>
      </w:r>
      <w:proofErr w:type="spellEnd"/>
      <w:r w:rsidRPr="00975BE7">
        <w:rPr>
          <w:b/>
          <w:bCs/>
        </w:rPr>
        <w:t xml:space="preserve">#, </w:t>
      </w:r>
      <w:proofErr w:type="spellStart"/>
      <w:r w:rsidRPr="00975BE7">
        <w:rPr>
          <w:b/>
          <w:bCs/>
        </w:rPr>
        <w:t>Sumbangan</w:t>
      </w:r>
      <w:proofErr w:type="spellEnd"/>
      <w:r w:rsidRPr="00975BE7">
        <w:rPr>
          <w:b/>
          <w:bCs/>
        </w:rPr>
        <w:t xml:space="preserve"> Baja*, Farouk Maricar* Rita Tahir </w:t>
      </w:r>
      <w:proofErr w:type="spellStart"/>
      <w:r w:rsidRPr="00975BE7">
        <w:rPr>
          <w:b/>
          <w:bCs/>
        </w:rPr>
        <w:t>Lopa</w:t>
      </w:r>
      <w:proofErr w:type="spellEnd"/>
      <w:r w:rsidRPr="00975BE7">
        <w:rPr>
          <w:b/>
          <w:bCs/>
        </w:rPr>
        <w:t xml:space="preserve"> *</w:t>
      </w:r>
    </w:p>
    <w:p w14:paraId="37402491" w14:textId="77777777" w:rsidR="0012499D" w:rsidRDefault="00000000">
      <w:pPr>
        <w:jc w:val="center"/>
        <w:rPr>
          <w:i/>
          <w:sz w:val="20"/>
          <w:szCs w:val="20"/>
        </w:rPr>
      </w:pPr>
      <w:r>
        <w:rPr>
          <w:i/>
          <w:sz w:val="24"/>
          <w:szCs w:val="24"/>
        </w:rPr>
        <w:t>#</w:t>
      </w:r>
      <w:r>
        <w:rPr>
          <w:i/>
          <w:sz w:val="20"/>
          <w:szCs w:val="20"/>
        </w:rPr>
        <w:t xml:space="preserve">Doctoral Student of Civil and Environmental Engineering, </w:t>
      </w:r>
      <w:proofErr w:type="spellStart"/>
      <w:r>
        <w:rPr>
          <w:i/>
          <w:sz w:val="20"/>
          <w:szCs w:val="20"/>
        </w:rPr>
        <w:t>Hasanuddin</w:t>
      </w:r>
      <w:proofErr w:type="spellEnd"/>
      <w:r>
        <w:rPr>
          <w:i/>
          <w:sz w:val="20"/>
          <w:szCs w:val="20"/>
        </w:rPr>
        <w:t xml:space="preserve"> University, Makassar, INDONESIA </w:t>
      </w:r>
    </w:p>
    <w:p w14:paraId="32C79137" w14:textId="77777777" w:rsidR="0012499D" w:rsidRDefault="00000000">
      <w:pPr>
        <w:jc w:val="center"/>
        <w:rPr>
          <w:i/>
          <w:sz w:val="20"/>
          <w:szCs w:val="20"/>
        </w:rPr>
      </w:pPr>
      <w:r>
        <w:rPr>
          <w:sz w:val="18"/>
          <w:szCs w:val="18"/>
        </w:rPr>
        <w:t>E-mail: renioktavianitarru1810@gmail.com</w:t>
      </w:r>
    </w:p>
    <w:p w14:paraId="2D1AB550" w14:textId="77777777" w:rsidR="0012499D" w:rsidRDefault="00000000">
      <w:pPr>
        <w:spacing w:after="0"/>
        <w:jc w:val="center"/>
        <w:rPr>
          <w:i/>
          <w:sz w:val="18"/>
          <w:szCs w:val="18"/>
        </w:rPr>
      </w:pPr>
      <w:r>
        <w:rPr>
          <w:i/>
          <w:sz w:val="20"/>
          <w:szCs w:val="20"/>
        </w:rPr>
        <w:t xml:space="preserve">*Department of Soil </w:t>
      </w:r>
      <w:proofErr w:type="spellStart"/>
      <w:proofErr w:type="gramStart"/>
      <w:r>
        <w:rPr>
          <w:i/>
          <w:sz w:val="20"/>
          <w:szCs w:val="20"/>
        </w:rPr>
        <w:t>Science,Faculty</w:t>
      </w:r>
      <w:proofErr w:type="spellEnd"/>
      <w:proofErr w:type="gramEnd"/>
      <w:r>
        <w:rPr>
          <w:i/>
          <w:sz w:val="20"/>
          <w:szCs w:val="20"/>
        </w:rPr>
        <w:t xml:space="preserve"> of Agriculture, </w:t>
      </w:r>
      <w:proofErr w:type="spellStart"/>
      <w:r>
        <w:rPr>
          <w:i/>
          <w:sz w:val="20"/>
          <w:szCs w:val="20"/>
        </w:rPr>
        <w:t>Hasanuddin</w:t>
      </w:r>
      <w:proofErr w:type="spellEnd"/>
      <w:r>
        <w:rPr>
          <w:i/>
          <w:sz w:val="20"/>
          <w:szCs w:val="20"/>
        </w:rPr>
        <w:t xml:space="preserve"> University, Makassar, INDONESIA </w:t>
      </w:r>
      <w:r>
        <w:rPr>
          <w:i/>
          <w:sz w:val="18"/>
          <w:szCs w:val="18"/>
        </w:rPr>
        <w:t xml:space="preserve"> </w:t>
      </w:r>
    </w:p>
    <w:p w14:paraId="74AA78BA" w14:textId="77777777" w:rsidR="0012499D" w:rsidRDefault="00000000">
      <w:pPr>
        <w:spacing w:after="0"/>
        <w:jc w:val="center"/>
        <w:rPr>
          <w:i/>
          <w:sz w:val="18"/>
          <w:szCs w:val="18"/>
        </w:rPr>
      </w:pPr>
      <w:r>
        <w:rPr>
          <w:sz w:val="18"/>
          <w:szCs w:val="18"/>
        </w:rPr>
        <w:t xml:space="preserve">E-mail: </w:t>
      </w:r>
      <w:hyperlink r:id="rId7">
        <w:r>
          <w:rPr>
            <w:color w:val="0000FF"/>
            <w:sz w:val="18"/>
            <w:szCs w:val="18"/>
            <w:u w:val="single"/>
          </w:rPr>
          <w:t>sumbanganbaja02@gmail.com</w:t>
        </w:r>
      </w:hyperlink>
    </w:p>
    <w:p w14:paraId="4AE68064" w14:textId="77777777" w:rsidR="0012499D" w:rsidRDefault="00000000">
      <w:pPr>
        <w:jc w:val="center"/>
        <w:rPr>
          <w:i/>
          <w:sz w:val="20"/>
          <w:szCs w:val="20"/>
        </w:rPr>
      </w:pPr>
      <w:r>
        <w:rPr>
          <w:i/>
          <w:sz w:val="18"/>
          <w:szCs w:val="18"/>
        </w:rPr>
        <w:t xml:space="preserve">* Department of Civil and Environmental Engineering, </w:t>
      </w:r>
      <w:proofErr w:type="spellStart"/>
      <w:r>
        <w:rPr>
          <w:i/>
          <w:sz w:val="18"/>
          <w:szCs w:val="18"/>
        </w:rPr>
        <w:t>Hasanuddin</w:t>
      </w:r>
      <w:proofErr w:type="spellEnd"/>
      <w:r>
        <w:rPr>
          <w:i/>
          <w:sz w:val="20"/>
          <w:szCs w:val="20"/>
        </w:rPr>
        <w:t xml:space="preserve"> University, Makassar, INDONESIA</w:t>
      </w:r>
    </w:p>
    <w:p w14:paraId="07D849E2" w14:textId="77777777" w:rsidR="0012499D" w:rsidRDefault="00000000">
      <w:pPr>
        <w:jc w:val="center"/>
        <w:rPr>
          <w:sz w:val="20"/>
          <w:szCs w:val="20"/>
        </w:rPr>
      </w:pPr>
      <w:proofErr w:type="gramStart"/>
      <w:r>
        <w:rPr>
          <w:i/>
          <w:sz w:val="18"/>
          <w:szCs w:val="18"/>
        </w:rPr>
        <w:t>E-mail :</w:t>
      </w:r>
      <w:r>
        <w:rPr>
          <w:sz w:val="18"/>
          <w:szCs w:val="18"/>
        </w:rPr>
        <w:t>fkmaricar</w:t>
      </w:r>
      <w:proofErr w:type="gramEnd"/>
      <w:r>
        <w:fldChar w:fldCharType="begin"/>
      </w:r>
      <w:r>
        <w:instrText>HYPERLINK "mailto:mubapasra@gmail.com" \h</w:instrText>
      </w:r>
      <w:r>
        <w:fldChar w:fldCharType="separate"/>
      </w:r>
      <w:r>
        <w:rPr>
          <w:color w:val="0000FF"/>
          <w:sz w:val="18"/>
          <w:szCs w:val="18"/>
          <w:u w:val="single"/>
        </w:rPr>
        <w:t>@yahoo.com</w:t>
      </w:r>
      <w:r>
        <w:rPr>
          <w:color w:val="0000FF"/>
          <w:sz w:val="18"/>
          <w:szCs w:val="18"/>
          <w:u w:val="single"/>
        </w:rPr>
        <w:fldChar w:fldCharType="end"/>
      </w:r>
    </w:p>
    <w:p w14:paraId="0F971681" w14:textId="77777777" w:rsidR="0012499D" w:rsidRDefault="00000000">
      <w:pPr>
        <w:jc w:val="center"/>
        <w:rPr>
          <w:i/>
          <w:sz w:val="20"/>
          <w:szCs w:val="20"/>
        </w:rPr>
      </w:pPr>
      <w:r>
        <w:rPr>
          <w:i/>
          <w:sz w:val="20"/>
          <w:szCs w:val="20"/>
        </w:rPr>
        <w:t xml:space="preserve">* Department of Civil and Environmental Engineering, </w:t>
      </w:r>
      <w:proofErr w:type="spellStart"/>
      <w:r>
        <w:rPr>
          <w:i/>
          <w:sz w:val="20"/>
          <w:szCs w:val="20"/>
        </w:rPr>
        <w:t>Hasanuddin</w:t>
      </w:r>
      <w:proofErr w:type="spellEnd"/>
      <w:r>
        <w:rPr>
          <w:i/>
          <w:sz w:val="20"/>
          <w:szCs w:val="20"/>
        </w:rPr>
        <w:t xml:space="preserve"> University, Makassar, INDONESIA </w:t>
      </w:r>
    </w:p>
    <w:p w14:paraId="32471D91" w14:textId="77777777" w:rsidR="0012499D" w:rsidRDefault="00000000">
      <w:pPr>
        <w:jc w:val="center"/>
        <w:rPr>
          <w:i/>
          <w:sz w:val="20"/>
          <w:szCs w:val="20"/>
        </w:rPr>
      </w:pPr>
      <w:proofErr w:type="gramStart"/>
      <w:r>
        <w:rPr>
          <w:sz w:val="18"/>
          <w:szCs w:val="18"/>
        </w:rPr>
        <w:t>E-mail :ritalopa</w:t>
      </w:r>
      <w:proofErr w:type="gramEnd"/>
      <w:r>
        <w:rPr>
          <w:sz w:val="18"/>
          <w:szCs w:val="18"/>
        </w:rPr>
        <w:t>04@yahoo</w:t>
      </w:r>
      <w:hyperlink r:id="rId8">
        <w:r>
          <w:rPr>
            <w:color w:val="0000FF"/>
            <w:sz w:val="18"/>
            <w:szCs w:val="18"/>
            <w:u w:val="single"/>
          </w:rPr>
          <w:t>.com</w:t>
        </w:r>
      </w:hyperlink>
    </w:p>
    <w:p w14:paraId="6D46212F" w14:textId="77777777" w:rsidR="0012499D" w:rsidRPr="00975BE7" w:rsidRDefault="00000000">
      <w:pPr>
        <w:rPr>
          <w:b/>
          <w:bCs/>
          <w:color w:val="000000"/>
          <w:sz w:val="18"/>
          <w:szCs w:val="18"/>
          <w:lang w:eastAsia="zh-CN"/>
        </w:rPr>
      </w:pPr>
      <w:r w:rsidRPr="00975BE7">
        <w:rPr>
          <w:b/>
          <w:bCs/>
          <w:i/>
          <w:iCs/>
          <w:color w:val="000000"/>
          <w:sz w:val="18"/>
          <w:szCs w:val="18"/>
          <w:lang w:eastAsia="zh-CN"/>
        </w:rPr>
        <w:t>Abstract</w:t>
      </w:r>
      <w:r w:rsidRPr="00975BE7">
        <w:rPr>
          <w:b/>
          <w:bCs/>
          <w:color w:val="000000"/>
          <w:sz w:val="18"/>
          <w:szCs w:val="18"/>
          <w:lang w:eastAsia="zh-CN"/>
        </w:rPr>
        <w:t xml:space="preserve">— One source that has the potential to pollute the </w:t>
      </w:r>
      <w:proofErr w:type="spellStart"/>
      <w:r w:rsidRPr="00975BE7">
        <w:rPr>
          <w:b/>
          <w:bCs/>
          <w:color w:val="000000"/>
          <w:sz w:val="18"/>
          <w:szCs w:val="18"/>
          <w:lang w:eastAsia="zh-CN"/>
        </w:rPr>
        <w:t>Saddang</w:t>
      </w:r>
      <w:proofErr w:type="spellEnd"/>
      <w:r w:rsidRPr="00975BE7">
        <w:rPr>
          <w:b/>
          <w:bCs/>
          <w:color w:val="000000"/>
          <w:sz w:val="18"/>
          <w:szCs w:val="18"/>
          <w:lang w:eastAsia="zh-CN"/>
        </w:rPr>
        <w:t xml:space="preserve"> river is the existence of a livestock trading center. The Trade Center produces liquid waste which is directly discharged into the river without going through any treatment first, this has a great potential to pollute the </w:t>
      </w:r>
      <w:proofErr w:type="spellStart"/>
      <w:r w:rsidRPr="00975BE7">
        <w:rPr>
          <w:b/>
          <w:bCs/>
          <w:color w:val="000000"/>
          <w:sz w:val="18"/>
          <w:szCs w:val="18"/>
          <w:lang w:eastAsia="zh-CN"/>
        </w:rPr>
        <w:t>Saddang</w:t>
      </w:r>
      <w:proofErr w:type="spellEnd"/>
      <w:r w:rsidRPr="00975BE7">
        <w:rPr>
          <w:b/>
          <w:bCs/>
          <w:color w:val="000000"/>
          <w:sz w:val="18"/>
          <w:szCs w:val="18"/>
          <w:lang w:eastAsia="zh-CN"/>
        </w:rPr>
        <w:t xml:space="preserve"> river. The purpose of this research is to know the level of pollution of the </w:t>
      </w:r>
      <w:proofErr w:type="spellStart"/>
      <w:r w:rsidRPr="00975BE7">
        <w:rPr>
          <w:b/>
          <w:bCs/>
          <w:color w:val="000000"/>
          <w:sz w:val="18"/>
          <w:szCs w:val="18"/>
          <w:lang w:eastAsia="zh-CN"/>
        </w:rPr>
        <w:t>Saddang</w:t>
      </w:r>
      <w:proofErr w:type="spellEnd"/>
      <w:r w:rsidRPr="00975BE7">
        <w:rPr>
          <w:b/>
          <w:bCs/>
          <w:color w:val="000000"/>
          <w:sz w:val="18"/>
          <w:szCs w:val="18"/>
          <w:lang w:eastAsia="zh-CN"/>
        </w:rPr>
        <w:t xml:space="preserve"> River which can be seen from the status of the water quality. In this study, the method used is the Pollution Index (IP) method. The use of this method refers to PP No. 82 of 2001 concerning the management of water quality and control of water pollution and the Decree of the Minister of the Environment No. 115 of 2003 concerning the status of water quality. In principle, the IP method uses a determined weight because the allocation/benefits of the river are in accordance with its segment. This research was conducted on five segments on the </w:t>
      </w:r>
      <w:proofErr w:type="spellStart"/>
      <w:r w:rsidRPr="00975BE7">
        <w:rPr>
          <w:b/>
          <w:bCs/>
          <w:color w:val="000000"/>
          <w:sz w:val="18"/>
          <w:szCs w:val="18"/>
          <w:lang w:eastAsia="zh-CN"/>
        </w:rPr>
        <w:t>Saddang</w:t>
      </w:r>
      <w:proofErr w:type="spellEnd"/>
      <w:r w:rsidRPr="00975BE7">
        <w:rPr>
          <w:b/>
          <w:bCs/>
          <w:color w:val="000000"/>
          <w:sz w:val="18"/>
          <w:szCs w:val="18"/>
          <w:lang w:eastAsia="zh-CN"/>
        </w:rPr>
        <w:t xml:space="preserve"> River. River water quality parameters used include: temperature, TDS, pH, DO, BOD, COD, nitrate, Nitrite, Total Coliform, E-Coli. The water quality data obtained in each segment are then analyzed for each segment. The results of calculations using the IP method obtained that the water quality status is relatively constant for each sampling, which is heavily polluted.</w:t>
      </w:r>
    </w:p>
    <w:p w14:paraId="679A6F68" w14:textId="77777777" w:rsidR="0012499D" w:rsidRDefault="00000000">
      <w:pPr>
        <w:rPr>
          <w:b/>
          <w:bCs/>
          <w:color w:val="000000"/>
          <w:sz w:val="18"/>
          <w:szCs w:val="18"/>
          <w:lang w:eastAsia="zh-CN"/>
        </w:rPr>
      </w:pPr>
      <w:r w:rsidRPr="00975BE7">
        <w:rPr>
          <w:b/>
          <w:bCs/>
          <w:color w:val="000000"/>
          <w:sz w:val="18"/>
          <w:szCs w:val="18"/>
          <w:lang w:eastAsia="zh-CN"/>
        </w:rPr>
        <w:t xml:space="preserve">Keywords— </w:t>
      </w:r>
      <w:proofErr w:type="spellStart"/>
      <w:r w:rsidRPr="00975BE7">
        <w:rPr>
          <w:b/>
          <w:bCs/>
          <w:color w:val="000000"/>
          <w:sz w:val="18"/>
          <w:szCs w:val="18"/>
          <w:lang w:eastAsia="zh-CN"/>
        </w:rPr>
        <w:t>Saddang</w:t>
      </w:r>
      <w:proofErr w:type="spellEnd"/>
      <w:r w:rsidRPr="00975BE7">
        <w:rPr>
          <w:b/>
          <w:bCs/>
          <w:color w:val="000000"/>
          <w:sz w:val="18"/>
          <w:szCs w:val="18"/>
          <w:lang w:eastAsia="zh-CN"/>
        </w:rPr>
        <w:t xml:space="preserve"> River, liquid waste, Pollution Index</w:t>
      </w:r>
    </w:p>
    <w:p w14:paraId="5E12524C" w14:textId="77777777" w:rsidR="00975BE7" w:rsidRDefault="00975BE7">
      <w:pPr>
        <w:rPr>
          <w:b/>
          <w:bCs/>
          <w:color w:val="000000"/>
          <w:sz w:val="18"/>
          <w:szCs w:val="18"/>
          <w:lang w:eastAsia="zh-CN"/>
        </w:rPr>
      </w:pPr>
    </w:p>
    <w:p w14:paraId="3673FC4A" w14:textId="2AB0DCC6" w:rsidR="00975BE7" w:rsidRPr="00975BE7" w:rsidRDefault="00975BE7">
      <w:pPr>
        <w:rPr>
          <w:b/>
          <w:bCs/>
          <w:color w:val="000000"/>
          <w:sz w:val="18"/>
          <w:szCs w:val="18"/>
          <w:lang w:eastAsia="zh-CN"/>
        </w:rPr>
        <w:sectPr w:rsidR="00975BE7" w:rsidRPr="00975BE7" w:rsidSect="00D52D46">
          <w:type w:val="continuous"/>
          <w:pgSz w:w="11910" w:h="16840"/>
          <w:pgMar w:top="1077" w:right="806" w:bottom="1588" w:left="806" w:header="720" w:footer="720" w:gutter="0"/>
          <w:cols w:space="720"/>
        </w:sectPr>
      </w:pPr>
    </w:p>
    <w:p w14:paraId="650528FC" w14:textId="12313B73" w:rsidR="0012499D" w:rsidRDefault="00000000" w:rsidP="00975BE7">
      <w:pPr>
        <w:pBdr>
          <w:top w:val="nil"/>
          <w:left w:val="nil"/>
          <w:bottom w:val="nil"/>
          <w:right w:val="nil"/>
          <w:between w:val="nil"/>
        </w:pBdr>
        <w:spacing w:before="240" w:after="80"/>
        <w:ind w:left="288" w:hanging="288"/>
        <w:jc w:val="center"/>
        <w:rPr>
          <w:smallCaps/>
          <w:color w:val="000000"/>
          <w:sz w:val="20"/>
          <w:szCs w:val="20"/>
          <w:lang w:eastAsia="zh-CN"/>
        </w:rPr>
      </w:pPr>
      <w:r w:rsidRPr="00975BE7">
        <w:rPr>
          <w:smallCaps/>
          <w:color w:val="000000"/>
          <w:sz w:val="20"/>
          <w:szCs w:val="20"/>
          <w:lang w:eastAsia="zh-CN"/>
        </w:rPr>
        <w:t>1.LITERATURE REVIEW</w:t>
      </w:r>
    </w:p>
    <w:p w14:paraId="05C2593D" w14:textId="77777777" w:rsidR="00975BE7" w:rsidRDefault="00975BE7" w:rsidP="00975BE7">
      <w:pPr>
        <w:pBdr>
          <w:top w:val="nil"/>
          <w:left w:val="nil"/>
          <w:bottom w:val="nil"/>
          <w:right w:val="nil"/>
          <w:between w:val="nil"/>
        </w:pBdr>
        <w:spacing w:before="240" w:after="80"/>
        <w:ind w:left="288" w:hanging="288"/>
        <w:jc w:val="center"/>
        <w:rPr>
          <w:smallCaps/>
          <w:color w:val="000000"/>
          <w:sz w:val="20"/>
          <w:szCs w:val="20"/>
          <w:lang w:eastAsia="zh-CN"/>
        </w:rPr>
      </w:pPr>
    </w:p>
    <w:p w14:paraId="12022670" w14:textId="2B35DD49" w:rsidR="0012499D" w:rsidRPr="00975BE7" w:rsidRDefault="00000000" w:rsidP="00975BE7">
      <w:pPr>
        <w:pStyle w:val="ListParagraph"/>
        <w:numPr>
          <w:ilvl w:val="0"/>
          <w:numId w:val="2"/>
        </w:numPr>
        <w:pBdr>
          <w:top w:val="nil"/>
          <w:left w:val="nil"/>
          <w:bottom w:val="nil"/>
          <w:right w:val="nil"/>
          <w:between w:val="nil"/>
        </w:pBdr>
        <w:spacing w:after="0"/>
        <w:rPr>
          <w:color w:val="000000"/>
          <w:sz w:val="20"/>
          <w:szCs w:val="20"/>
          <w:lang w:eastAsia="zh-CN"/>
        </w:rPr>
      </w:pPr>
      <w:r w:rsidRPr="00975BE7">
        <w:rPr>
          <w:color w:val="000000"/>
          <w:sz w:val="20"/>
          <w:szCs w:val="20"/>
          <w:lang w:eastAsia="zh-CN"/>
        </w:rPr>
        <w:t>Clean Water Standards</w:t>
      </w:r>
    </w:p>
    <w:p w14:paraId="1617D43D" w14:textId="77777777" w:rsidR="00975BE7" w:rsidRPr="00975BE7" w:rsidRDefault="00975BE7" w:rsidP="00975BE7">
      <w:pPr>
        <w:pStyle w:val="ListParagraph"/>
        <w:pBdr>
          <w:top w:val="nil"/>
          <w:left w:val="nil"/>
          <w:bottom w:val="nil"/>
          <w:right w:val="nil"/>
          <w:between w:val="nil"/>
        </w:pBdr>
        <w:spacing w:after="0"/>
        <w:rPr>
          <w:color w:val="000000"/>
          <w:sz w:val="20"/>
          <w:szCs w:val="20"/>
          <w:lang w:eastAsia="zh-CN"/>
        </w:rPr>
      </w:pPr>
    </w:p>
    <w:p w14:paraId="778956D3" w14:textId="24DD476D" w:rsidR="0012499D" w:rsidRDefault="00000000" w:rsidP="00975BE7">
      <w:pPr>
        <w:pBdr>
          <w:top w:val="nil"/>
          <w:left w:val="nil"/>
          <w:bottom w:val="nil"/>
          <w:right w:val="nil"/>
          <w:between w:val="nil"/>
        </w:pBdr>
        <w:spacing w:after="0"/>
        <w:ind w:firstLine="216"/>
        <w:rPr>
          <w:color w:val="000000"/>
          <w:sz w:val="20"/>
          <w:szCs w:val="20"/>
          <w:lang w:eastAsia="zh-CN"/>
        </w:rPr>
      </w:pPr>
      <w:r w:rsidRPr="00975BE7">
        <w:rPr>
          <w:color w:val="000000"/>
          <w:sz w:val="20"/>
          <w:szCs w:val="20"/>
          <w:lang w:eastAsia="zh-CN"/>
        </w:rPr>
        <w:t xml:space="preserve">Water used daily for bathing and washing purposes must meet the Clean Water Quality Standards, while drinking water must meet the Drinking Water Standards based on the Government Regulation of the Republic of Indonesia Number 82 of 2001 concerning Water Quality Management and Water Pollution Control [1]. The main problems faced by water resources include the quantity of water that is not able to meet the increasing demand and the decreasing quality of water for domestic purposes, industrial, non-domestic activities and other activities that have a negative impact on water resources, causing quality to decline. its management is by monitoring and interpreting water quality data including physical, chemical and biological quality. Water quality states the level of suitability of water to be used for certain fulfillment of human life, such as for drinking water, irrigating crops, drinking livestock and so on. One of the strategic water resources </w:t>
      </w:r>
      <w:proofErr w:type="spellStart"/>
      <w:r w:rsidRPr="00975BE7">
        <w:rPr>
          <w:color w:val="000000"/>
          <w:sz w:val="20"/>
          <w:szCs w:val="20"/>
          <w:lang w:eastAsia="zh-CN"/>
        </w:rPr>
        <w:t>potenctial</w:t>
      </w:r>
      <w:proofErr w:type="spellEnd"/>
      <w:r w:rsidRPr="00975BE7">
        <w:rPr>
          <w:color w:val="000000"/>
          <w:sz w:val="20"/>
          <w:szCs w:val="20"/>
          <w:lang w:eastAsia="zh-CN"/>
        </w:rPr>
        <w:t xml:space="preserve"> and widely </w:t>
      </w:r>
      <w:r w:rsidRPr="00975BE7">
        <w:rPr>
          <w:color w:val="000000"/>
          <w:sz w:val="20"/>
          <w:szCs w:val="20"/>
          <w:lang w:eastAsia="zh-CN"/>
        </w:rPr>
        <w:t>used for various development activities is river water. Given that rivers are important water resources to support economic development and human welfare, the function of rivers as water resources must be preserved in order to support sustainable development.</w:t>
      </w:r>
    </w:p>
    <w:p w14:paraId="5809F664" w14:textId="77777777" w:rsidR="00975BE7" w:rsidRPr="00975BE7" w:rsidRDefault="00975BE7" w:rsidP="00975BE7">
      <w:pPr>
        <w:pBdr>
          <w:top w:val="nil"/>
          <w:left w:val="nil"/>
          <w:bottom w:val="nil"/>
          <w:right w:val="nil"/>
          <w:between w:val="nil"/>
        </w:pBdr>
        <w:spacing w:after="0"/>
        <w:ind w:firstLine="216"/>
        <w:rPr>
          <w:color w:val="000000"/>
          <w:sz w:val="20"/>
          <w:szCs w:val="20"/>
          <w:lang w:eastAsia="zh-CN"/>
        </w:rPr>
      </w:pPr>
    </w:p>
    <w:p w14:paraId="6AD4C912" w14:textId="1A4488B8" w:rsidR="0012499D" w:rsidRPr="00975BE7" w:rsidRDefault="00000000" w:rsidP="00975BE7">
      <w:pPr>
        <w:pStyle w:val="ListParagraph"/>
        <w:numPr>
          <w:ilvl w:val="0"/>
          <w:numId w:val="2"/>
        </w:numPr>
        <w:pBdr>
          <w:top w:val="nil"/>
          <w:left w:val="nil"/>
          <w:bottom w:val="nil"/>
          <w:right w:val="nil"/>
          <w:between w:val="nil"/>
        </w:pBdr>
        <w:spacing w:after="0"/>
        <w:rPr>
          <w:color w:val="000000"/>
          <w:sz w:val="20"/>
          <w:szCs w:val="20"/>
          <w:lang w:eastAsia="zh-CN"/>
        </w:rPr>
      </w:pPr>
      <w:r w:rsidRPr="00975BE7">
        <w:rPr>
          <w:color w:val="000000"/>
          <w:sz w:val="20"/>
          <w:szCs w:val="20"/>
          <w:lang w:eastAsia="zh-CN"/>
        </w:rPr>
        <w:t>Pollution Index (IP) Method</w:t>
      </w:r>
    </w:p>
    <w:p w14:paraId="0032B174" w14:textId="77777777" w:rsidR="0012499D" w:rsidRDefault="00000000">
      <w:r w:rsidRPr="00975BE7">
        <w:rPr>
          <w:color w:val="000000"/>
          <w:sz w:val="20"/>
          <w:szCs w:val="20"/>
          <w:lang w:eastAsia="zh-CN"/>
        </w:rPr>
        <w:t>Pollution Index (IP) is determined for a designation, then it can be developed for several purposes for all parts of a water body or part of a river (Minister of Environment Decree No. 115 of 2003) [2]. Management of water quality on the basis of this Pollution Index (IP) can</w:t>
      </w:r>
      <w:r>
        <w:t xml:space="preserve"> </w:t>
      </w:r>
      <w:r w:rsidRPr="00975BE7">
        <w:rPr>
          <w:color w:val="000000"/>
          <w:sz w:val="20"/>
          <w:szCs w:val="20"/>
          <w:lang w:eastAsia="zh-CN"/>
        </w:rPr>
        <w:t>provide input to decision makers so that they can assess the quality of water bodies for a</w:t>
      </w:r>
      <w:r>
        <w:t xml:space="preserve"> </w:t>
      </w:r>
      <w:r w:rsidRPr="00975BE7">
        <w:rPr>
          <w:color w:val="000000"/>
          <w:sz w:val="20"/>
          <w:szCs w:val="20"/>
          <w:lang w:eastAsia="zh-CN"/>
        </w:rPr>
        <w:t xml:space="preserve">designation and take action to improve quality if there is a </w:t>
      </w:r>
      <w:r>
        <w:t>decrease in quality due to the presence of pollutant compounds [3].</w:t>
      </w:r>
    </w:p>
    <w:p w14:paraId="33CE50A2" w14:textId="77777777" w:rsidR="0012499D" w:rsidRDefault="00000000">
      <m:oMath>
        <m:sSub>
          <m:sSubPr>
            <m:ctrlPr>
              <w:rPr>
                <w:rFonts w:ascii="Cambria Math" w:eastAsia="Cambria Math" w:hAnsi="Cambria Math" w:cs="Cambria Math"/>
              </w:rPr>
            </m:ctrlPr>
          </m:sSubPr>
          <m:e>
            <m:r>
              <w:rPr>
                <w:rFonts w:ascii="Cambria Math" w:eastAsia="Cambria Math" w:hAnsi="Cambria Math" w:cs="Cambria Math"/>
              </w:rPr>
              <m:t>PI</m:t>
            </m:r>
          </m:e>
          <m:sub>
            <m:r>
              <w:rPr>
                <w:rFonts w:ascii="Cambria Math" w:eastAsia="Cambria Math" w:hAnsi="Cambria Math" w:cs="Cambria Math"/>
              </w:rPr>
              <m:t>j</m:t>
            </m:r>
          </m:sub>
        </m:sSub>
        <m:r>
          <w:rPr>
            <w:rFonts w:ascii="Cambria Math" w:eastAsia="Cambria Math" w:hAnsi="Cambria Math" w:cs="Cambria Math"/>
          </w:rPr>
          <m:t xml:space="preserve">= </m:t>
        </m:r>
        <m:rad>
          <m:radPr>
            <m:degHide m:val="1"/>
            <m:ctrlPr>
              <w:rPr>
                <w:rFonts w:ascii="Cambria Math" w:eastAsia="Cambria Math" w:hAnsi="Cambria Math" w:cs="Cambria Math"/>
              </w:rPr>
            </m:ctrlPr>
          </m:radPr>
          <m:deg/>
          <m:e>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 xml:space="preserve"> (C</m:t>
                    </m:r>
                  </m:e>
                  <m:sub>
                    <m:r>
                      <w:rPr>
                        <w:rFonts w:ascii="Cambria Math" w:eastAsia="Cambria Math" w:hAnsi="Cambria Math" w:cs="Cambria Math"/>
                      </w:rPr>
                      <m:t>i</m:t>
                    </m:r>
                  </m:sub>
                </m:sSub>
                <m:sSub>
                  <m:sSubPr>
                    <m:ctrlPr>
                      <w:rPr>
                        <w:rFonts w:ascii="Cambria Math" w:eastAsia="Cambria Math" w:hAnsi="Cambria Math" w:cs="Cambria Math"/>
                      </w:rPr>
                    </m:ctrlPr>
                  </m:sSubPr>
                  <m:e>
                    <m:r>
                      <w:rPr>
                        <w:rFonts w:ascii="Cambria Math" w:eastAsia="Cambria Math" w:hAnsi="Cambria Math" w:cs="Cambria Math"/>
                      </w:rPr>
                      <m:t>/L</m:t>
                    </m:r>
                  </m:e>
                  <m:sub>
                    <m:r>
                      <w:rPr>
                        <w:rFonts w:ascii="Cambria Math" w:eastAsia="Cambria Math" w:hAnsi="Cambria Math" w:cs="Cambria Math"/>
                      </w:rPr>
                      <m:t>ij</m:t>
                    </m:r>
                  </m:sub>
                </m:sSub>
                <m:sSubSup>
                  <m:sSubSupPr>
                    <m:ctrlPr>
                      <w:rPr>
                        <w:rFonts w:ascii="Cambria Math" w:eastAsia="Cambria Math" w:hAnsi="Cambria Math" w:cs="Cambria Math"/>
                      </w:rPr>
                    </m:ctrlPr>
                  </m:sSubSupPr>
                  <m:e>
                    <m:r>
                      <w:rPr>
                        <w:rFonts w:ascii="Cambria Math" w:eastAsia="Cambria Math" w:hAnsi="Cambria Math" w:cs="Cambria Math"/>
                      </w:rPr>
                      <m:t>)</m:t>
                    </m:r>
                  </m:e>
                  <m:sub>
                    <m:r>
                      <w:rPr>
                        <w:rFonts w:ascii="Cambria Math" w:eastAsia="Cambria Math" w:hAnsi="Cambria Math" w:cs="Cambria Math"/>
                      </w:rPr>
                      <m:t>M</m:t>
                    </m:r>
                  </m:sub>
                  <m:sup>
                    <m:r>
                      <w:rPr>
                        <w:rFonts w:ascii="Cambria Math" w:eastAsia="Cambria Math" w:hAnsi="Cambria Math" w:cs="Cambria Math"/>
                      </w:rPr>
                      <m:t>2</m:t>
                    </m:r>
                  </m:sup>
                </m:sSubSup>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m:t>
                    </m:r>
                  </m:sub>
                </m:sSub>
                <m:sSub>
                  <m:sSubPr>
                    <m:ctrlPr>
                      <w:rPr>
                        <w:rFonts w:ascii="Cambria Math" w:eastAsia="Cambria Math" w:hAnsi="Cambria Math" w:cs="Cambria Math"/>
                      </w:rPr>
                    </m:ctrlPr>
                  </m:sSubPr>
                  <m:e>
                    <m:r>
                      <w:rPr>
                        <w:rFonts w:ascii="Cambria Math" w:eastAsia="Cambria Math" w:hAnsi="Cambria Math" w:cs="Cambria Math"/>
                      </w:rPr>
                      <m:t>/L</m:t>
                    </m:r>
                  </m:e>
                  <m:sub>
                    <m:r>
                      <w:rPr>
                        <w:rFonts w:ascii="Cambria Math" w:eastAsia="Cambria Math" w:hAnsi="Cambria Math" w:cs="Cambria Math"/>
                      </w:rPr>
                      <m:t>ij</m:t>
                    </m:r>
                  </m:sub>
                </m:sSub>
                <m:sSubSup>
                  <m:sSubSupPr>
                    <m:ctrlPr>
                      <w:rPr>
                        <w:rFonts w:ascii="Cambria Math" w:eastAsia="Cambria Math" w:hAnsi="Cambria Math" w:cs="Cambria Math"/>
                      </w:rPr>
                    </m:ctrlPr>
                  </m:sSubSupPr>
                  <m:e>
                    <m:r>
                      <w:rPr>
                        <w:rFonts w:ascii="Cambria Math" w:eastAsia="Cambria Math" w:hAnsi="Cambria Math" w:cs="Cambria Math"/>
                      </w:rPr>
                      <m:t>)</m:t>
                    </m:r>
                  </m:e>
                  <m:sub>
                    <m:r>
                      <w:rPr>
                        <w:rFonts w:ascii="Cambria Math" w:eastAsia="Cambria Math" w:hAnsi="Cambria Math" w:cs="Cambria Math"/>
                      </w:rPr>
                      <m:t>R</m:t>
                    </m:r>
                  </m:sub>
                  <m:sup>
                    <m:r>
                      <w:rPr>
                        <w:rFonts w:ascii="Cambria Math" w:eastAsia="Cambria Math" w:hAnsi="Cambria Math" w:cs="Cambria Math"/>
                      </w:rPr>
                      <m:t>2</m:t>
                    </m:r>
                  </m:sup>
                </m:sSubSup>
              </m:num>
              <m:den>
                <m:r>
                  <w:rPr>
                    <w:rFonts w:ascii="Cambria Math" w:eastAsia="Cambria Math" w:hAnsi="Cambria Math" w:cs="Cambria Math"/>
                  </w:rPr>
                  <m:t>2</m:t>
                </m:r>
              </m:den>
            </m:f>
          </m:e>
        </m:rad>
      </m:oMath>
      <w:r>
        <w:t>……</w:t>
      </w:r>
      <w:proofErr w:type="gramStart"/>
      <w:r>
        <w:t>…(</w:t>
      </w:r>
      <w:proofErr w:type="gramEnd"/>
      <w:r>
        <w:t>1)</w:t>
      </w:r>
    </w:p>
    <w:p w14:paraId="0CF8381D" w14:textId="77777777" w:rsidR="0012499D" w:rsidRPr="00975BE7" w:rsidRDefault="00000000">
      <w:pPr>
        <w:rPr>
          <w:color w:val="000000"/>
          <w:sz w:val="20"/>
          <w:szCs w:val="20"/>
          <w:lang w:eastAsia="zh-CN"/>
        </w:rPr>
      </w:pPr>
      <w:r w:rsidRPr="00975BE7">
        <w:rPr>
          <w:color w:val="000000"/>
          <w:sz w:val="20"/>
          <w:szCs w:val="20"/>
          <w:lang w:eastAsia="zh-CN"/>
        </w:rPr>
        <w:t xml:space="preserve">Where: </w:t>
      </w:r>
    </w:p>
    <w:p w14:paraId="298D698F" w14:textId="77777777" w:rsidR="0012499D" w:rsidRPr="00975BE7" w:rsidRDefault="00000000" w:rsidP="00975BE7">
      <w:pPr>
        <w:spacing w:after="0"/>
        <w:rPr>
          <w:color w:val="000000"/>
          <w:sz w:val="20"/>
          <w:szCs w:val="20"/>
          <w:lang w:eastAsia="zh-CN"/>
        </w:rPr>
      </w:pPr>
      <w:proofErr w:type="spellStart"/>
      <w:r w:rsidRPr="00975BE7">
        <w:rPr>
          <w:color w:val="000000"/>
          <w:sz w:val="20"/>
          <w:szCs w:val="20"/>
          <w:lang w:eastAsia="zh-CN"/>
        </w:rPr>
        <w:t>Lij</w:t>
      </w:r>
      <w:proofErr w:type="spellEnd"/>
      <w:r w:rsidRPr="00975BE7">
        <w:rPr>
          <w:color w:val="000000"/>
          <w:sz w:val="20"/>
          <w:szCs w:val="20"/>
          <w:lang w:eastAsia="zh-CN"/>
        </w:rPr>
        <w:t xml:space="preserve"> = concentration of water quality parameters listed in the Quality Standard of a Water Designation (j),</w:t>
      </w:r>
    </w:p>
    <w:p w14:paraId="31174F31" w14:textId="77777777" w:rsidR="0012499D" w:rsidRPr="00975BE7" w:rsidRDefault="00000000" w:rsidP="00975BE7">
      <w:pPr>
        <w:spacing w:after="0"/>
        <w:rPr>
          <w:color w:val="000000"/>
          <w:sz w:val="20"/>
          <w:szCs w:val="20"/>
          <w:lang w:eastAsia="zh-CN"/>
        </w:rPr>
      </w:pPr>
      <w:r w:rsidRPr="00975BE7">
        <w:rPr>
          <w:color w:val="000000"/>
          <w:sz w:val="20"/>
          <w:szCs w:val="20"/>
          <w:lang w:eastAsia="zh-CN"/>
        </w:rPr>
        <w:lastRenderedPageBreak/>
        <w:t>Ci = concentration of water quality parameters (</w:t>
      </w:r>
      <w:proofErr w:type="spellStart"/>
      <w:r w:rsidRPr="00975BE7">
        <w:rPr>
          <w:color w:val="000000"/>
          <w:sz w:val="20"/>
          <w:szCs w:val="20"/>
          <w:lang w:eastAsia="zh-CN"/>
        </w:rPr>
        <w:t>i</w:t>
      </w:r>
      <w:proofErr w:type="spellEnd"/>
      <w:r w:rsidRPr="00975BE7">
        <w:rPr>
          <w:color w:val="000000"/>
          <w:sz w:val="20"/>
          <w:szCs w:val="20"/>
          <w:lang w:eastAsia="zh-CN"/>
        </w:rPr>
        <w:t>) obtained from the analysis of water samples at a sampling location from a river channel, Measurement Results</w:t>
      </w:r>
    </w:p>
    <w:p w14:paraId="6645E623" w14:textId="7092F407" w:rsidR="0012499D" w:rsidRDefault="00000000" w:rsidP="00975BE7">
      <w:pPr>
        <w:spacing w:after="0"/>
        <w:rPr>
          <w:color w:val="000000"/>
          <w:sz w:val="20"/>
          <w:szCs w:val="20"/>
          <w:lang w:eastAsia="zh-CN"/>
        </w:rPr>
      </w:pPr>
      <w:proofErr w:type="spellStart"/>
      <w:r w:rsidRPr="00975BE7">
        <w:rPr>
          <w:color w:val="000000"/>
          <w:sz w:val="20"/>
          <w:szCs w:val="20"/>
          <w:lang w:eastAsia="zh-CN"/>
        </w:rPr>
        <w:t>PIj</w:t>
      </w:r>
      <w:proofErr w:type="spellEnd"/>
      <w:r w:rsidRPr="00975BE7">
        <w:rPr>
          <w:color w:val="000000"/>
          <w:sz w:val="20"/>
          <w:szCs w:val="20"/>
          <w:lang w:eastAsia="zh-CN"/>
        </w:rPr>
        <w:t xml:space="preserve"> = Pollution Index</w:t>
      </w:r>
    </w:p>
    <w:p w14:paraId="50A8B5FD" w14:textId="77777777" w:rsidR="00975BE7" w:rsidRPr="00975BE7" w:rsidRDefault="00975BE7" w:rsidP="00975BE7">
      <w:pPr>
        <w:spacing w:after="0"/>
        <w:rPr>
          <w:color w:val="000000"/>
          <w:sz w:val="20"/>
          <w:szCs w:val="20"/>
          <w:lang w:eastAsia="zh-CN"/>
        </w:rPr>
      </w:pPr>
    </w:p>
    <w:p w14:paraId="229AB6AA" w14:textId="77777777" w:rsidR="0012499D" w:rsidRDefault="00000000">
      <w:r w:rsidRPr="00975BE7">
        <w:rPr>
          <w:sz w:val="20"/>
          <w:szCs w:val="20"/>
        </w:rPr>
        <w:t>3</w:t>
      </w:r>
      <w:r w:rsidRPr="00975BE7">
        <w:rPr>
          <w:color w:val="000000"/>
          <w:sz w:val="20"/>
          <w:szCs w:val="20"/>
          <w:lang w:eastAsia="zh-CN"/>
        </w:rPr>
        <w:t>.Wastewater</w:t>
      </w:r>
    </w:p>
    <w:p w14:paraId="245E6B74" w14:textId="77777777" w:rsidR="0012499D" w:rsidRPr="00975BE7" w:rsidRDefault="00000000">
      <w:pPr>
        <w:rPr>
          <w:color w:val="000000"/>
          <w:sz w:val="20"/>
          <w:szCs w:val="20"/>
          <w:lang w:eastAsia="zh-CN"/>
        </w:rPr>
      </w:pPr>
      <w:r w:rsidRPr="00975BE7">
        <w:rPr>
          <w:color w:val="000000"/>
          <w:sz w:val="20"/>
          <w:szCs w:val="20"/>
          <w:lang w:eastAsia="zh-CN"/>
        </w:rPr>
        <w:t>Waste water is waste water originating from community settlement activities, households, restaurants, offices, commerce, apartments, campuses, dormitories, industry, ground water, surface water and other wastes (</w:t>
      </w:r>
      <w:proofErr w:type="spellStart"/>
      <w:r w:rsidRPr="00975BE7">
        <w:rPr>
          <w:color w:val="000000"/>
          <w:sz w:val="20"/>
          <w:szCs w:val="20"/>
          <w:lang w:eastAsia="zh-CN"/>
        </w:rPr>
        <w:t>Metclaf</w:t>
      </w:r>
      <w:proofErr w:type="spellEnd"/>
      <w:r w:rsidRPr="00975BE7">
        <w:rPr>
          <w:color w:val="000000"/>
          <w:sz w:val="20"/>
          <w:szCs w:val="20"/>
          <w:lang w:eastAsia="zh-CN"/>
        </w:rPr>
        <w:t xml:space="preserve"> &amp; Eddy, 2004) [4]. Liquid waste treatment aims to remove or set aside contaminants. Contaminants can be in the form of organic compounds expressed by the value of BOD, COD, nutrients, toxic compounds, pathogenic microorganisms, non-biodegradable particles, suspended or dissolved solids [5]. Liquid waste treatment can be classified into three methods, namely physical, chemical and biological treatment. The application of each method depends on the quality of the effluent and the conditions of the facilities available [6].</w:t>
      </w:r>
    </w:p>
    <w:p w14:paraId="554D16DC" w14:textId="77777777" w:rsidR="0012499D" w:rsidRPr="00975BE7" w:rsidRDefault="00000000">
      <w:pPr>
        <w:rPr>
          <w:color w:val="000000"/>
          <w:sz w:val="20"/>
          <w:szCs w:val="20"/>
          <w:lang w:eastAsia="zh-CN"/>
        </w:rPr>
      </w:pPr>
      <w:r w:rsidRPr="00975BE7">
        <w:rPr>
          <w:color w:val="000000"/>
          <w:sz w:val="20"/>
          <w:szCs w:val="20"/>
          <w:lang w:eastAsia="zh-CN"/>
        </w:rPr>
        <w:t>Overview of Research Sites</w:t>
      </w:r>
    </w:p>
    <w:p w14:paraId="0972C7F9" w14:textId="77777777" w:rsidR="0012499D" w:rsidRDefault="00000000">
      <w:r w:rsidRPr="00975BE7">
        <w:rPr>
          <w:color w:val="000000"/>
          <w:sz w:val="20"/>
          <w:szCs w:val="20"/>
          <w:lang w:eastAsia="zh-CN"/>
        </w:rPr>
        <w:t xml:space="preserve">This research was conducted in </w:t>
      </w:r>
      <w:proofErr w:type="spellStart"/>
      <w:r w:rsidRPr="00975BE7">
        <w:rPr>
          <w:color w:val="000000"/>
          <w:sz w:val="20"/>
          <w:szCs w:val="20"/>
          <w:lang w:eastAsia="zh-CN"/>
        </w:rPr>
        <w:t>Tallunglipu</w:t>
      </w:r>
      <w:proofErr w:type="spellEnd"/>
      <w:r w:rsidRPr="00975BE7">
        <w:rPr>
          <w:color w:val="000000"/>
          <w:sz w:val="20"/>
          <w:szCs w:val="20"/>
          <w:lang w:eastAsia="zh-CN"/>
        </w:rPr>
        <w:t xml:space="preserve"> </w:t>
      </w:r>
      <w:proofErr w:type="spellStart"/>
      <w:r w:rsidRPr="00975BE7">
        <w:rPr>
          <w:color w:val="000000"/>
          <w:sz w:val="20"/>
          <w:szCs w:val="20"/>
          <w:lang w:eastAsia="zh-CN"/>
        </w:rPr>
        <w:t>Matallo</w:t>
      </w:r>
      <w:proofErr w:type="spellEnd"/>
      <w:r w:rsidRPr="00975BE7">
        <w:rPr>
          <w:color w:val="000000"/>
          <w:sz w:val="20"/>
          <w:szCs w:val="20"/>
          <w:lang w:eastAsia="zh-CN"/>
        </w:rPr>
        <w:t xml:space="preserve"> Village, </w:t>
      </w:r>
      <w:proofErr w:type="spellStart"/>
      <w:r w:rsidRPr="00975BE7">
        <w:rPr>
          <w:color w:val="000000"/>
          <w:sz w:val="20"/>
          <w:szCs w:val="20"/>
          <w:lang w:eastAsia="zh-CN"/>
        </w:rPr>
        <w:t>Tallunglipu</w:t>
      </w:r>
      <w:proofErr w:type="spellEnd"/>
      <w:r w:rsidRPr="00975BE7">
        <w:rPr>
          <w:color w:val="000000"/>
          <w:sz w:val="20"/>
          <w:szCs w:val="20"/>
          <w:lang w:eastAsia="zh-CN"/>
        </w:rPr>
        <w:t xml:space="preserve"> District, North </w:t>
      </w:r>
      <w:proofErr w:type="spellStart"/>
      <w:r w:rsidRPr="00975BE7">
        <w:rPr>
          <w:color w:val="000000"/>
          <w:sz w:val="20"/>
          <w:szCs w:val="20"/>
          <w:lang w:eastAsia="zh-CN"/>
        </w:rPr>
        <w:t>Toraja</w:t>
      </w:r>
      <w:proofErr w:type="spellEnd"/>
      <w:r w:rsidRPr="00975BE7">
        <w:rPr>
          <w:color w:val="000000"/>
          <w:sz w:val="20"/>
          <w:szCs w:val="20"/>
          <w:lang w:eastAsia="zh-CN"/>
        </w:rPr>
        <w:t xml:space="preserve"> Regency, Sulawesi Province in the </w:t>
      </w:r>
      <w:proofErr w:type="spellStart"/>
      <w:r w:rsidRPr="00975BE7">
        <w:rPr>
          <w:color w:val="000000"/>
          <w:sz w:val="20"/>
          <w:szCs w:val="20"/>
          <w:lang w:eastAsia="zh-CN"/>
        </w:rPr>
        <w:t>Saddang</w:t>
      </w:r>
      <w:proofErr w:type="spellEnd"/>
      <w:r w:rsidRPr="00975BE7">
        <w:rPr>
          <w:color w:val="000000"/>
          <w:sz w:val="20"/>
          <w:szCs w:val="20"/>
          <w:lang w:eastAsia="zh-CN"/>
        </w:rPr>
        <w:t xml:space="preserve"> Watershed, sample testing at the Productivity and Water Quality Laboratory, Faculty of Marine Sciences, Marine Sciences and Fisheries, </w:t>
      </w:r>
      <w:proofErr w:type="spellStart"/>
      <w:r w:rsidRPr="00975BE7">
        <w:rPr>
          <w:color w:val="000000"/>
          <w:sz w:val="20"/>
          <w:szCs w:val="20"/>
          <w:lang w:eastAsia="zh-CN"/>
        </w:rPr>
        <w:t>Hasanuddin</w:t>
      </w:r>
      <w:proofErr w:type="spellEnd"/>
      <w:r w:rsidRPr="00975BE7">
        <w:rPr>
          <w:color w:val="000000"/>
          <w:sz w:val="20"/>
          <w:szCs w:val="20"/>
          <w:lang w:eastAsia="zh-CN"/>
        </w:rPr>
        <w:t xml:space="preserve"> University Makassar</w:t>
      </w:r>
      <w:r>
        <w:t>.</w:t>
      </w:r>
    </w:p>
    <w:p w14:paraId="09225134" w14:textId="77777777" w:rsidR="00975BE7" w:rsidRDefault="00000000">
      <w:r>
        <w:rPr>
          <w:noProof/>
        </w:rPr>
        <w:drawing>
          <wp:inline distT="0" distB="0" distL="0" distR="0" wp14:anchorId="50731EFB" wp14:editId="6B7853BB">
            <wp:extent cx="2527587" cy="2084911"/>
            <wp:effectExtent l="0" t="0" r="0" b="0"/>
            <wp:docPr id="44" name="image1.jpg" descr="D:\TA\titik\fixx.jpg"/>
            <wp:cNvGraphicFramePr/>
            <a:graphic xmlns:a="http://schemas.openxmlformats.org/drawingml/2006/main">
              <a:graphicData uri="http://schemas.openxmlformats.org/drawingml/2006/picture">
                <pic:pic xmlns:pic="http://schemas.openxmlformats.org/drawingml/2006/picture">
                  <pic:nvPicPr>
                    <pic:cNvPr id="0" name="image1.jpg" descr="D:\TA\titik\fixx.jpg"/>
                    <pic:cNvPicPr preferRelativeResize="0"/>
                  </pic:nvPicPr>
                  <pic:blipFill>
                    <a:blip r:embed="rId9"/>
                    <a:srcRect/>
                    <a:stretch>
                      <a:fillRect/>
                    </a:stretch>
                  </pic:blipFill>
                  <pic:spPr>
                    <a:xfrm>
                      <a:off x="0" y="0"/>
                      <a:ext cx="2527587" cy="2084911"/>
                    </a:xfrm>
                    <a:prstGeom prst="rect">
                      <a:avLst/>
                    </a:prstGeom>
                    <a:ln/>
                  </pic:spPr>
                </pic:pic>
              </a:graphicData>
            </a:graphic>
          </wp:inline>
        </w:drawing>
      </w:r>
    </w:p>
    <w:p w14:paraId="136E4AF7" w14:textId="596169BD" w:rsidR="0012499D" w:rsidRPr="00975BE7" w:rsidRDefault="00000000">
      <w:pPr>
        <w:rPr>
          <w:color w:val="000000"/>
          <w:sz w:val="20"/>
          <w:szCs w:val="20"/>
          <w:lang w:eastAsia="zh-CN"/>
        </w:rPr>
      </w:pPr>
      <w:r w:rsidRPr="00975BE7">
        <w:rPr>
          <w:color w:val="000000"/>
          <w:sz w:val="20"/>
          <w:szCs w:val="20"/>
          <w:lang w:eastAsia="zh-CN"/>
        </w:rPr>
        <w:t>Fig. 1. Research location (Google Earth, 2020)</w:t>
      </w:r>
    </w:p>
    <w:p w14:paraId="7AF788E9" w14:textId="77777777" w:rsidR="00272FD5" w:rsidRDefault="00272FD5">
      <w:pPr>
        <w:rPr>
          <w:sz w:val="20"/>
          <w:szCs w:val="20"/>
        </w:rPr>
      </w:pPr>
      <w:bookmarkStart w:id="3" w:name="_heading=h.3znysh7" w:colFirst="0" w:colLast="0"/>
      <w:bookmarkEnd w:id="3"/>
    </w:p>
    <w:p w14:paraId="093E9F5B" w14:textId="3AD0E540" w:rsidR="0012499D" w:rsidRDefault="00000000">
      <w:r w:rsidRPr="00975BE7">
        <w:rPr>
          <w:sz w:val="20"/>
          <w:szCs w:val="20"/>
        </w:rPr>
        <w:t>4</w:t>
      </w:r>
      <w:r>
        <w:t>.</w:t>
      </w:r>
      <w:r w:rsidRPr="00975BE7">
        <w:rPr>
          <w:color w:val="000000"/>
          <w:sz w:val="20"/>
          <w:szCs w:val="20"/>
          <w:lang w:eastAsia="zh-CN"/>
        </w:rPr>
        <w:t xml:space="preserve"> Sampling</w:t>
      </w:r>
    </w:p>
    <w:p w14:paraId="42740D52" w14:textId="77777777" w:rsidR="0012499D" w:rsidRPr="00975BE7" w:rsidRDefault="00000000">
      <w:pPr>
        <w:rPr>
          <w:color w:val="000000"/>
          <w:sz w:val="20"/>
          <w:szCs w:val="20"/>
          <w:lang w:eastAsia="zh-CN"/>
        </w:rPr>
      </w:pPr>
      <w:r w:rsidRPr="00975BE7">
        <w:rPr>
          <w:color w:val="000000"/>
          <w:sz w:val="20"/>
          <w:szCs w:val="20"/>
          <w:lang w:eastAsia="zh-CN"/>
        </w:rPr>
        <w:t xml:space="preserve">Sampling of river water was carried out at 6 points consisting of points ST.01, ST2, ST.03 which were upstream and points ST.04-ST.05 were downstream </w:t>
      </w:r>
      <w:r w:rsidRPr="00975BE7">
        <w:rPr>
          <w:color w:val="000000"/>
          <w:sz w:val="20"/>
          <w:szCs w:val="20"/>
          <w:lang w:eastAsia="zh-CN"/>
        </w:rPr>
        <w:t>when viewed from the animal market and ST.0 was at the waste outlet</w:t>
      </w:r>
      <w:proofErr w:type="gramStart"/>
      <w:r w:rsidRPr="00975BE7">
        <w:rPr>
          <w:color w:val="000000"/>
          <w:sz w:val="20"/>
          <w:szCs w:val="20"/>
          <w:lang w:eastAsia="zh-CN"/>
        </w:rPr>
        <w:t>. .</w:t>
      </w:r>
      <w:proofErr w:type="gramEnd"/>
      <w:r w:rsidRPr="00975BE7">
        <w:rPr>
          <w:color w:val="000000"/>
          <w:sz w:val="20"/>
          <w:szCs w:val="20"/>
          <w:lang w:eastAsia="zh-CN"/>
        </w:rPr>
        <w:t xml:space="preserve"> The coordinates and distances from each sampling point use the ArSurvey123 application as listed in table 1</w:t>
      </w:r>
    </w:p>
    <w:p w14:paraId="792FE385" w14:textId="77777777" w:rsidR="0012499D" w:rsidRPr="00975BE7" w:rsidRDefault="00000000">
      <w:pPr>
        <w:rPr>
          <w:color w:val="000000"/>
          <w:sz w:val="20"/>
          <w:szCs w:val="20"/>
          <w:lang w:eastAsia="zh-CN"/>
        </w:rPr>
      </w:pPr>
      <w:r w:rsidRPr="00975BE7">
        <w:rPr>
          <w:color w:val="000000"/>
          <w:sz w:val="20"/>
          <w:szCs w:val="20"/>
          <w:lang w:eastAsia="zh-CN"/>
        </w:rPr>
        <w:t>Table 1. Coordinates of Sampling</w:t>
      </w:r>
    </w:p>
    <w:tbl>
      <w:tblPr>
        <w:tblStyle w:val="a"/>
        <w:tblW w:w="3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548"/>
        <w:gridCol w:w="1348"/>
      </w:tblGrid>
      <w:tr w:rsidR="0012499D" w:rsidRPr="00975BE7" w14:paraId="0D266EDF" w14:textId="77777777" w:rsidTr="00272FD5">
        <w:trPr>
          <w:trHeight w:val="287"/>
        </w:trPr>
        <w:tc>
          <w:tcPr>
            <w:tcW w:w="710" w:type="dxa"/>
          </w:tcPr>
          <w:p w14:paraId="3D385243" w14:textId="4A80D728" w:rsidR="0012499D" w:rsidRPr="00975BE7" w:rsidRDefault="00000000" w:rsidP="00272FD5">
            <w:pPr>
              <w:spacing w:after="0"/>
              <w:jc w:val="center"/>
              <w:rPr>
                <w:sz w:val="18"/>
                <w:szCs w:val="18"/>
              </w:rPr>
            </w:pPr>
            <w:r w:rsidRPr="00975BE7">
              <w:rPr>
                <w:sz w:val="18"/>
                <w:szCs w:val="18"/>
              </w:rPr>
              <w:t>NO.</w:t>
            </w:r>
          </w:p>
        </w:tc>
        <w:tc>
          <w:tcPr>
            <w:tcW w:w="1548" w:type="dxa"/>
          </w:tcPr>
          <w:p w14:paraId="34B8B260" w14:textId="77777777" w:rsidR="0012499D" w:rsidRPr="00975BE7" w:rsidRDefault="00000000" w:rsidP="00272FD5">
            <w:pPr>
              <w:spacing w:after="0"/>
              <w:jc w:val="center"/>
              <w:rPr>
                <w:sz w:val="18"/>
                <w:szCs w:val="18"/>
              </w:rPr>
            </w:pPr>
            <w:r w:rsidRPr="00975BE7">
              <w:rPr>
                <w:sz w:val="18"/>
                <w:szCs w:val="18"/>
              </w:rPr>
              <w:t>X</w:t>
            </w:r>
          </w:p>
        </w:tc>
        <w:tc>
          <w:tcPr>
            <w:tcW w:w="1348" w:type="dxa"/>
          </w:tcPr>
          <w:p w14:paraId="2C9FE524" w14:textId="77777777" w:rsidR="0012499D" w:rsidRPr="00975BE7" w:rsidRDefault="00000000" w:rsidP="00272FD5">
            <w:pPr>
              <w:spacing w:after="0"/>
              <w:jc w:val="center"/>
              <w:rPr>
                <w:sz w:val="18"/>
                <w:szCs w:val="18"/>
              </w:rPr>
            </w:pPr>
            <w:r w:rsidRPr="00975BE7">
              <w:rPr>
                <w:sz w:val="18"/>
                <w:szCs w:val="18"/>
              </w:rPr>
              <w:t>Y</w:t>
            </w:r>
          </w:p>
        </w:tc>
      </w:tr>
      <w:tr w:rsidR="0012499D" w:rsidRPr="00975BE7" w14:paraId="71D17362" w14:textId="77777777" w:rsidTr="00975BE7">
        <w:trPr>
          <w:trHeight w:val="300"/>
        </w:trPr>
        <w:tc>
          <w:tcPr>
            <w:tcW w:w="710" w:type="dxa"/>
          </w:tcPr>
          <w:p w14:paraId="16781DDB" w14:textId="77777777" w:rsidR="0012499D" w:rsidRPr="00975BE7" w:rsidRDefault="00000000" w:rsidP="00272FD5">
            <w:pPr>
              <w:spacing w:after="0"/>
              <w:jc w:val="center"/>
              <w:rPr>
                <w:sz w:val="18"/>
                <w:szCs w:val="18"/>
              </w:rPr>
            </w:pPr>
            <w:r w:rsidRPr="00975BE7">
              <w:rPr>
                <w:sz w:val="18"/>
                <w:szCs w:val="18"/>
              </w:rPr>
              <w:t>ST 1</w:t>
            </w:r>
          </w:p>
        </w:tc>
        <w:tc>
          <w:tcPr>
            <w:tcW w:w="1548" w:type="dxa"/>
          </w:tcPr>
          <w:p w14:paraId="191E20EB" w14:textId="77777777" w:rsidR="0012499D" w:rsidRPr="00975BE7" w:rsidRDefault="00000000" w:rsidP="00272FD5">
            <w:pPr>
              <w:spacing w:after="0"/>
              <w:jc w:val="center"/>
              <w:rPr>
                <w:sz w:val="18"/>
                <w:szCs w:val="18"/>
              </w:rPr>
            </w:pPr>
            <w:r w:rsidRPr="00975BE7">
              <w:rPr>
                <w:sz w:val="18"/>
                <w:szCs w:val="18"/>
              </w:rPr>
              <w:t>119°54'44.149"E</w:t>
            </w:r>
          </w:p>
        </w:tc>
        <w:tc>
          <w:tcPr>
            <w:tcW w:w="1348" w:type="dxa"/>
          </w:tcPr>
          <w:p w14:paraId="33E1A05A" w14:textId="77777777" w:rsidR="0012499D" w:rsidRPr="00975BE7" w:rsidRDefault="00000000" w:rsidP="00272FD5">
            <w:pPr>
              <w:spacing w:after="0"/>
              <w:jc w:val="center"/>
              <w:rPr>
                <w:sz w:val="18"/>
                <w:szCs w:val="18"/>
              </w:rPr>
            </w:pPr>
            <w:r w:rsidRPr="00975BE7">
              <w:rPr>
                <w:sz w:val="18"/>
                <w:szCs w:val="18"/>
              </w:rPr>
              <w:t>2°57'25.569"S</w:t>
            </w:r>
          </w:p>
        </w:tc>
      </w:tr>
      <w:tr w:rsidR="0012499D" w:rsidRPr="00975BE7" w14:paraId="2A43DE0D" w14:textId="77777777" w:rsidTr="00975BE7">
        <w:trPr>
          <w:trHeight w:val="300"/>
        </w:trPr>
        <w:tc>
          <w:tcPr>
            <w:tcW w:w="710" w:type="dxa"/>
          </w:tcPr>
          <w:p w14:paraId="0B447CE0" w14:textId="77777777" w:rsidR="0012499D" w:rsidRPr="00975BE7" w:rsidRDefault="00000000" w:rsidP="00272FD5">
            <w:pPr>
              <w:spacing w:after="0"/>
              <w:jc w:val="center"/>
              <w:rPr>
                <w:sz w:val="18"/>
                <w:szCs w:val="18"/>
              </w:rPr>
            </w:pPr>
            <w:r w:rsidRPr="00975BE7">
              <w:rPr>
                <w:sz w:val="18"/>
                <w:szCs w:val="18"/>
              </w:rPr>
              <w:t>ST 2</w:t>
            </w:r>
          </w:p>
        </w:tc>
        <w:tc>
          <w:tcPr>
            <w:tcW w:w="1548" w:type="dxa"/>
          </w:tcPr>
          <w:p w14:paraId="5D776408" w14:textId="77777777" w:rsidR="0012499D" w:rsidRPr="00975BE7" w:rsidRDefault="00000000" w:rsidP="00272FD5">
            <w:pPr>
              <w:spacing w:after="0"/>
              <w:jc w:val="center"/>
              <w:rPr>
                <w:sz w:val="18"/>
                <w:szCs w:val="18"/>
              </w:rPr>
            </w:pPr>
            <w:r w:rsidRPr="00975BE7">
              <w:rPr>
                <w:sz w:val="18"/>
                <w:szCs w:val="18"/>
              </w:rPr>
              <w:t>119°54'42.776"E</w:t>
            </w:r>
          </w:p>
        </w:tc>
        <w:tc>
          <w:tcPr>
            <w:tcW w:w="1348" w:type="dxa"/>
          </w:tcPr>
          <w:p w14:paraId="48456BC2" w14:textId="77777777" w:rsidR="0012499D" w:rsidRPr="00975BE7" w:rsidRDefault="00000000" w:rsidP="00272FD5">
            <w:pPr>
              <w:spacing w:after="0"/>
              <w:jc w:val="center"/>
              <w:rPr>
                <w:sz w:val="18"/>
                <w:szCs w:val="18"/>
              </w:rPr>
            </w:pPr>
            <w:r w:rsidRPr="00975BE7">
              <w:rPr>
                <w:sz w:val="18"/>
                <w:szCs w:val="18"/>
              </w:rPr>
              <w:t>2°57'28.823"S</w:t>
            </w:r>
          </w:p>
        </w:tc>
      </w:tr>
      <w:tr w:rsidR="0012499D" w:rsidRPr="00975BE7" w14:paraId="0C2D3514" w14:textId="77777777" w:rsidTr="00975BE7">
        <w:trPr>
          <w:trHeight w:val="300"/>
        </w:trPr>
        <w:tc>
          <w:tcPr>
            <w:tcW w:w="710" w:type="dxa"/>
          </w:tcPr>
          <w:p w14:paraId="08AA53C5" w14:textId="77777777" w:rsidR="0012499D" w:rsidRPr="00975BE7" w:rsidRDefault="00000000" w:rsidP="00272FD5">
            <w:pPr>
              <w:spacing w:after="0"/>
              <w:jc w:val="center"/>
              <w:rPr>
                <w:sz w:val="18"/>
                <w:szCs w:val="18"/>
              </w:rPr>
            </w:pPr>
            <w:r w:rsidRPr="00975BE7">
              <w:rPr>
                <w:sz w:val="18"/>
                <w:szCs w:val="18"/>
              </w:rPr>
              <w:t>ST 3</w:t>
            </w:r>
          </w:p>
        </w:tc>
        <w:tc>
          <w:tcPr>
            <w:tcW w:w="1548" w:type="dxa"/>
          </w:tcPr>
          <w:p w14:paraId="095C6524" w14:textId="77777777" w:rsidR="0012499D" w:rsidRPr="00975BE7" w:rsidRDefault="00000000" w:rsidP="00272FD5">
            <w:pPr>
              <w:spacing w:after="0"/>
              <w:jc w:val="center"/>
              <w:rPr>
                <w:sz w:val="18"/>
                <w:szCs w:val="18"/>
              </w:rPr>
            </w:pPr>
            <w:r w:rsidRPr="00975BE7">
              <w:rPr>
                <w:sz w:val="18"/>
                <w:szCs w:val="18"/>
              </w:rPr>
              <w:t>119°54'39.185"E</w:t>
            </w:r>
          </w:p>
        </w:tc>
        <w:tc>
          <w:tcPr>
            <w:tcW w:w="1348" w:type="dxa"/>
          </w:tcPr>
          <w:p w14:paraId="38A0CEE0" w14:textId="77777777" w:rsidR="0012499D" w:rsidRPr="00975BE7" w:rsidRDefault="00000000" w:rsidP="00272FD5">
            <w:pPr>
              <w:spacing w:after="0"/>
              <w:jc w:val="center"/>
              <w:rPr>
                <w:sz w:val="18"/>
                <w:szCs w:val="18"/>
              </w:rPr>
            </w:pPr>
            <w:r w:rsidRPr="00975BE7">
              <w:rPr>
                <w:sz w:val="18"/>
                <w:szCs w:val="18"/>
              </w:rPr>
              <w:t>2°57'33.597"S</w:t>
            </w:r>
          </w:p>
        </w:tc>
      </w:tr>
      <w:tr w:rsidR="0012499D" w:rsidRPr="00975BE7" w14:paraId="7F1B63D2" w14:textId="77777777" w:rsidTr="00975BE7">
        <w:trPr>
          <w:trHeight w:val="300"/>
        </w:trPr>
        <w:tc>
          <w:tcPr>
            <w:tcW w:w="710" w:type="dxa"/>
          </w:tcPr>
          <w:p w14:paraId="3D5A019B" w14:textId="77777777" w:rsidR="0012499D" w:rsidRPr="00975BE7" w:rsidRDefault="00000000" w:rsidP="00272FD5">
            <w:pPr>
              <w:spacing w:after="0"/>
              <w:jc w:val="center"/>
              <w:rPr>
                <w:sz w:val="18"/>
                <w:szCs w:val="18"/>
              </w:rPr>
            </w:pPr>
            <w:r w:rsidRPr="00975BE7">
              <w:rPr>
                <w:sz w:val="18"/>
                <w:szCs w:val="18"/>
              </w:rPr>
              <w:t>ST 4</w:t>
            </w:r>
          </w:p>
        </w:tc>
        <w:tc>
          <w:tcPr>
            <w:tcW w:w="1548" w:type="dxa"/>
          </w:tcPr>
          <w:p w14:paraId="40FC59C5" w14:textId="77777777" w:rsidR="0012499D" w:rsidRPr="00975BE7" w:rsidRDefault="00000000" w:rsidP="00272FD5">
            <w:pPr>
              <w:spacing w:after="0"/>
              <w:jc w:val="center"/>
              <w:rPr>
                <w:sz w:val="18"/>
                <w:szCs w:val="18"/>
              </w:rPr>
            </w:pPr>
            <w:r w:rsidRPr="00975BE7">
              <w:rPr>
                <w:sz w:val="18"/>
                <w:szCs w:val="18"/>
              </w:rPr>
              <w:t>119°54'37.403"E</w:t>
            </w:r>
          </w:p>
        </w:tc>
        <w:tc>
          <w:tcPr>
            <w:tcW w:w="1348" w:type="dxa"/>
          </w:tcPr>
          <w:p w14:paraId="2C0CB8D4" w14:textId="77777777" w:rsidR="0012499D" w:rsidRPr="00975BE7" w:rsidRDefault="00000000" w:rsidP="00272FD5">
            <w:pPr>
              <w:spacing w:after="0"/>
              <w:jc w:val="center"/>
              <w:rPr>
                <w:sz w:val="18"/>
                <w:szCs w:val="18"/>
              </w:rPr>
            </w:pPr>
            <w:r w:rsidRPr="00975BE7">
              <w:rPr>
                <w:sz w:val="18"/>
                <w:szCs w:val="18"/>
              </w:rPr>
              <w:t>2°57'38.159"S</w:t>
            </w:r>
          </w:p>
        </w:tc>
      </w:tr>
      <w:tr w:rsidR="0012499D" w:rsidRPr="00975BE7" w14:paraId="2FDCC4EB" w14:textId="77777777" w:rsidTr="00975BE7">
        <w:trPr>
          <w:trHeight w:val="131"/>
        </w:trPr>
        <w:tc>
          <w:tcPr>
            <w:tcW w:w="710" w:type="dxa"/>
          </w:tcPr>
          <w:p w14:paraId="58D16214" w14:textId="77777777" w:rsidR="0012499D" w:rsidRPr="00975BE7" w:rsidRDefault="00000000" w:rsidP="00272FD5">
            <w:pPr>
              <w:spacing w:after="0"/>
              <w:jc w:val="center"/>
              <w:rPr>
                <w:sz w:val="18"/>
                <w:szCs w:val="18"/>
              </w:rPr>
            </w:pPr>
            <w:r w:rsidRPr="00975BE7">
              <w:rPr>
                <w:sz w:val="18"/>
                <w:szCs w:val="18"/>
              </w:rPr>
              <w:t>ST 5</w:t>
            </w:r>
          </w:p>
        </w:tc>
        <w:tc>
          <w:tcPr>
            <w:tcW w:w="1548" w:type="dxa"/>
          </w:tcPr>
          <w:p w14:paraId="73AC7D97" w14:textId="77777777" w:rsidR="0012499D" w:rsidRPr="00975BE7" w:rsidRDefault="00000000" w:rsidP="00272FD5">
            <w:pPr>
              <w:spacing w:after="0"/>
              <w:jc w:val="center"/>
              <w:rPr>
                <w:sz w:val="18"/>
                <w:szCs w:val="18"/>
              </w:rPr>
            </w:pPr>
            <w:r w:rsidRPr="00975BE7">
              <w:rPr>
                <w:sz w:val="18"/>
                <w:szCs w:val="18"/>
              </w:rPr>
              <w:t>119°54'36.459"E</w:t>
            </w:r>
          </w:p>
        </w:tc>
        <w:tc>
          <w:tcPr>
            <w:tcW w:w="1348" w:type="dxa"/>
          </w:tcPr>
          <w:p w14:paraId="3B5B1260" w14:textId="77777777" w:rsidR="0012499D" w:rsidRPr="00975BE7" w:rsidRDefault="00000000" w:rsidP="00272FD5">
            <w:pPr>
              <w:spacing w:after="0"/>
              <w:jc w:val="center"/>
              <w:rPr>
                <w:sz w:val="18"/>
                <w:szCs w:val="18"/>
              </w:rPr>
            </w:pPr>
            <w:r w:rsidRPr="00975BE7">
              <w:rPr>
                <w:sz w:val="18"/>
                <w:szCs w:val="18"/>
              </w:rPr>
              <w:t>2°57'39.163"S</w:t>
            </w:r>
          </w:p>
        </w:tc>
      </w:tr>
      <w:tr w:rsidR="0012499D" w:rsidRPr="00975BE7" w14:paraId="42D1FA3F" w14:textId="77777777" w:rsidTr="00975BE7">
        <w:trPr>
          <w:trHeight w:val="213"/>
        </w:trPr>
        <w:tc>
          <w:tcPr>
            <w:tcW w:w="710" w:type="dxa"/>
          </w:tcPr>
          <w:p w14:paraId="437B2F42" w14:textId="4BCAE97B" w:rsidR="0012499D" w:rsidRPr="00975BE7" w:rsidRDefault="00000000" w:rsidP="00272FD5">
            <w:pPr>
              <w:spacing w:after="0"/>
              <w:jc w:val="center"/>
              <w:rPr>
                <w:sz w:val="18"/>
                <w:szCs w:val="18"/>
              </w:rPr>
            </w:pPr>
            <w:r w:rsidRPr="00975BE7">
              <w:rPr>
                <w:sz w:val="18"/>
                <w:szCs w:val="18"/>
              </w:rPr>
              <w:t>ST 0</w:t>
            </w:r>
          </w:p>
        </w:tc>
        <w:tc>
          <w:tcPr>
            <w:tcW w:w="1548" w:type="dxa"/>
          </w:tcPr>
          <w:p w14:paraId="67D0C02E" w14:textId="77777777" w:rsidR="0012499D" w:rsidRPr="00975BE7" w:rsidRDefault="00000000" w:rsidP="00272FD5">
            <w:pPr>
              <w:spacing w:after="0"/>
              <w:jc w:val="center"/>
              <w:rPr>
                <w:sz w:val="18"/>
                <w:szCs w:val="18"/>
              </w:rPr>
            </w:pPr>
            <w:r w:rsidRPr="00975BE7">
              <w:rPr>
                <w:sz w:val="18"/>
                <w:szCs w:val="18"/>
              </w:rPr>
              <w:t>119°54’37.</w:t>
            </w:r>
            <w:proofErr w:type="gramStart"/>
            <w:r w:rsidRPr="00975BE7">
              <w:rPr>
                <w:sz w:val="18"/>
                <w:szCs w:val="18"/>
              </w:rPr>
              <w:t>670”E</w:t>
            </w:r>
            <w:proofErr w:type="gramEnd"/>
          </w:p>
        </w:tc>
        <w:tc>
          <w:tcPr>
            <w:tcW w:w="1348" w:type="dxa"/>
          </w:tcPr>
          <w:p w14:paraId="4E69904F" w14:textId="77777777" w:rsidR="0012499D" w:rsidRPr="00975BE7" w:rsidRDefault="00000000" w:rsidP="00272FD5">
            <w:pPr>
              <w:spacing w:after="0"/>
              <w:jc w:val="center"/>
              <w:rPr>
                <w:sz w:val="18"/>
                <w:szCs w:val="18"/>
              </w:rPr>
            </w:pPr>
            <w:r w:rsidRPr="00975BE7">
              <w:rPr>
                <w:sz w:val="18"/>
                <w:szCs w:val="18"/>
              </w:rPr>
              <w:t>2°57’38.</w:t>
            </w:r>
            <w:proofErr w:type="gramStart"/>
            <w:r w:rsidRPr="00975BE7">
              <w:rPr>
                <w:sz w:val="18"/>
                <w:szCs w:val="18"/>
              </w:rPr>
              <w:t>394”S</w:t>
            </w:r>
            <w:proofErr w:type="gramEnd"/>
          </w:p>
        </w:tc>
      </w:tr>
    </w:tbl>
    <w:p w14:paraId="0C7A0AAC" w14:textId="77777777" w:rsidR="0012499D" w:rsidRPr="00975BE7" w:rsidRDefault="00000000">
      <w:pPr>
        <w:rPr>
          <w:color w:val="000000"/>
          <w:sz w:val="20"/>
          <w:szCs w:val="20"/>
          <w:lang w:eastAsia="zh-CN"/>
        </w:rPr>
      </w:pPr>
      <w:r w:rsidRPr="00975BE7">
        <w:rPr>
          <w:color w:val="000000"/>
          <w:sz w:val="20"/>
          <w:szCs w:val="20"/>
          <w:lang w:eastAsia="zh-CN"/>
        </w:rPr>
        <w:t xml:space="preserve">(Source: Reni </w:t>
      </w:r>
      <w:proofErr w:type="spellStart"/>
      <w:r w:rsidRPr="00975BE7">
        <w:rPr>
          <w:color w:val="000000"/>
          <w:sz w:val="20"/>
          <w:szCs w:val="20"/>
          <w:lang w:eastAsia="zh-CN"/>
        </w:rPr>
        <w:t>Oktaviani</w:t>
      </w:r>
      <w:proofErr w:type="spellEnd"/>
      <w:r w:rsidRPr="00975BE7">
        <w:rPr>
          <w:color w:val="000000"/>
          <w:sz w:val="20"/>
          <w:szCs w:val="20"/>
          <w:lang w:eastAsia="zh-CN"/>
        </w:rPr>
        <w:t xml:space="preserve"> </w:t>
      </w:r>
      <w:proofErr w:type="spellStart"/>
      <w:r w:rsidRPr="00975BE7">
        <w:rPr>
          <w:color w:val="000000"/>
          <w:sz w:val="20"/>
          <w:szCs w:val="20"/>
          <w:lang w:eastAsia="zh-CN"/>
        </w:rPr>
        <w:t>Tarru</w:t>
      </w:r>
      <w:proofErr w:type="spellEnd"/>
      <w:r w:rsidRPr="00975BE7">
        <w:rPr>
          <w:color w:val="000000"/>
          <w:sz w:val="20"/>
          <w:szCs w:val="20"/>
          <w:lang w:eastAsia="zh-CN"/>
        </w:rPr>
        <w:t>, 2021)</w:t>
      </w:r>
    </w:p>
    <w:p w14:paraId="40F81C69" w14:textId="77777777" w:rsidR="0012499D" w:rsidRPr="00975BE7" w:rsidRDefault="00000000">
      <w:pPr>
        <w:rPr>
          <w:color w:val="000000"/>
          <w:sz w:val="20"/>
          <w:szCs w:val="20"/>
          <w:lang w:eastAsia="zh-CN"/>
        </w:rPr>
      </w:pPr>
      <w:r w:rsidRPr="00975BE7">
        <w:rPr>
          <w:color w:val="000000"/>
          <w:sz w:val="20"/>
          <w:szCs w:val="20"/>
          <w:lang w:eastAsia="zh-CN"/>
        </w:rPr>
        <w:t xml:space="preserve">The distance between sampling is ±100 meters for each sample point in the river and ST.00 is the outlet of waste from the animal market which directly enters the river with the </w:t>
      </w:r>
      <w:proofErr w:type="spellStart"/>
      <w:r w:rsidRPr="00975BE7">
        <w:rPr>
          <w:color w:val="000000"/>
          <w:sz w:val="20"/>
          <w:szCs w:val="20"/>
          <w:lang w:eastAsia="zh-CN"/>
        </w:rPr>
        <w:t>Saddang</w:t>
      </w:r>
      <w:proofErr w:type="spellEnd"/>
      <w:r w:rsidRPr="00975BE7">
        <w:rPr>
          <w:color w:val="000000"/>
          <w:sz w:val="20"/>
          <w:szCs w:val="20"/>
          <w:lang w:eastAsia="zh-CN"/>
        </w:rPr>
        <w:t xml:space="preserve"> watershed with a river width of 35 m, which is 64 m from the livestock market. The laboratory consists of Temperature, TDS, pH, DO, COD, BOD, NO_2 ,</w:t>
      </w:r>
      <w:r w:rsidRPr="00975BE7">
        <w:rPr>
          <w:rFonts w:ascii="Cambria Math" w:eastAsia="Cambria Math" w:hAnsi="Cambria Math" w:cs="Cambria Math" w:hint="eastAsia"/>
          <w:color w:val="000000"/>
          <w:sz w:val="20"/>
          <w:szCs w:val="20"/>
          <w:lang w:eastAsia="zh-CN"/>
        </w:rPr>
        <w:t>〖</w:t>
      </w:r>
      <w:r w:rsidRPr="00975BE7">
        <w:rPr>
          <w:color w:val="000000"/>
          <w:sz w:val="20"/>
          <w:szCs w:val="20"/>
          <w:lang w:eastAsia="zh-CN"/>
        </w:rPr>
        <w:t xml:space="preserve"> NO</w:t>
      </w:r>
      <w:r w:rsidRPr="00975BE7">
        <w:rPr>
          <w:rFonts w:ascii="Cambria Math" w:eastAsia="Cambria Math" w:hAnsi="Cambria Math" w:cs="Cambria Math" w:hint="eastAsia"/>
          <w:color w:val="000000"/>
          <w:sz w:val="20"/>
          <w:szCs w:val="20"/>
          <w:lang w:eastAsia="zh-CN"/>
        </w:rPr>
        <w:t>〗</w:t>
      </w:r>
      <w:r w:rsidRPr="00975BE7">
        <w:rPr>
          <w:color w:val="000000"/>
          <w:sz w:val="20"/>
          <w:szCs w:val="20"/>
          <w:lang w:eastAsia="zh-CN"/>
        </w:rPr>
        <w:t xml:space="preserve">_3 , </w:t>
      </w:r>
      <w:proofErr w:type="spellStart"/>
      <w:r w:rsidRPr="00975BE7">
        <w:rPr>
          <w:color w:val="000000"/>
          <w:sz w:val="20"/>
          <w:szCs w:val="20"/>
          <w:lang w:eastAsia="zh-CN"/>
        </w:rPr>
        <w:t>E.Coli</w:t>
      </w:r>
      <w:proofErr w:type="spellEnd"/>
      <w:r w:rsidRPr="00975BE7">
        <w:rPr>
          <w:color w:val="000000"/>
          <w:sz w:val="20"/>
          <w:szCs w:val="20"/>
          <w:lang w:eastAsia="zh-CN"/>
        </w:rPr>
        <w:t xml:space="preserve"> and Total Coliform, as shown in Figure 2.</w:t>
      </w:r>
    </w:p>
    <w:p w14:paraId="45779A5E" w14:textId="77777777" w:rsidR="0012499D" w:rsidRDefault="00000000" w:rsidP="00975BE7">
      <w:pPr>
        <w:spacing w:after="0"/>
      </w:pPr>
      <w:r>
        <w:rPr>
          <w:noProof/>
        </w:rPr>
        <w:drawing>
          <wp:inline distT="0" distB="0" distL="0" distR="0" wp14:anchorId="023110E4" wp14:editId="4F73F50B">
            <wp:extent cx="2711450" cy="1885950"/>
            <wp:effectExtent l="0" t="0" r="0" b="0"/>
            <wp:docPr id="45" name="image2.jpg" descr="D:\TA\TA1.jpg"/>
            <wp:cNvGraphicFramePr/>
            <a:graphic xmlns:a="http://schemas.openxmlformats.org/drawingml/2006/main">
              <a:graphicData uri="http://schemas.openxmlformats.org/drawingml/2006/picture">
                <pic:pic xmlns:pic="http://schemas.openxmlformats.org/drawingml/2006/picture">
                  <pic:nvPicPr>
                    <pic:cNvPr id="0" name="image2.jpg" descr="D:\TA\TA1.jpg"/>
                    <pic:cNvPicPr preferRelativeResize="0"/>
                  </pic:nvPicPr>
                  <pic:blipFill>
                    <a:blip r:embed="rId10"/>
                    <a:srcRect l="606" t="2641" r="34090" b="-2638"/>
                    <a:stretch>
                      <a:fillRect/>
                    </a:stretch>
                  </pic:blipFill>
                  <pic:spPr>
                    <a:xfrm>
                      <a:off x="0" y="0"/>
                      <a:ext cx="2711848" cy="1886227"/>
                    </a:xfrm>
                    <a:prstGeom prst="rect">
                      <a:avLst/>
                    </a:prstGeom>
                    <a:ln/>
                  </pic:spPr>
                </pic:pic>
              </a:graphicData>
            </a:graphic>
          </wp:inline>
        </w:drawing>
      </w:r>
    </w:p>
    <w:p w14:paraId="1869D8A0" w14:textId="77777777" w:rsidR="0012499D" w:rsidRPr="00975BE7" w:rsidRDefault="00000000">
      <w:pPr>
        <w:rPr>
          <w:sz w:val="20"/>
          <w:szCs w:val="20"/>
        </w:rPr>
      </w:pPr>
      <w:r w:rsidRPr="00975BE7">
        <w:rPr>
          <w:sz w:val="20"/>
          <w:szCs w:val="20"/>
        </w:rPr>
        <w:t>Fig 2. Map of Research Sampling Locations</w:t>
      </w:r>
    </w:p>
    <w:p w14:paraId="5AABD0D1" w14:textId="77777777" w:rsidR="00272FD5" w:rsidRDefault="00272FD5">
      <w:pPr>
        <w:rPr>
          <w:sz w:val="20"/>
          <w:szCs w:val="20"/>
        </w:rPr>
      </w:pPr>
    </w:p>
    <w:p w14:paraId="2FA828C0" w14:textId="054C497C" w:rsidR="0012499D" w:rsidRDefault="00000000">
      <w:r w:rsidRPr="001F6E4C">
        <w:rPr>
          <w:sz w:val="20"/>
          <w:szCs w:val="20"/>
        </w:rPr>
        <w:t>5.</w:t>
      </w:r>
      <w:r w:rsidRPr="00975BE7">
        <w:rPr>
          <w:sz w:val="20"/>
          <w:szCs w:val="20"/>
        </w:rPr>
        <w:t xml:space="preserve"> Results and Discussion</w:t>
      </w:r>
    </w:p>
    <w:p w14:paraId="6130112F" w14:textId="77777777" w:rsidR="0012499D" w:rsidRPr="00975BE7" w:rsidRDefault="00000000">
      <w:pPr>
        <w:rPr>
          <w:color w:val="000000"/>
          <w:sz w:val="20"/>
          <w:szCs w:val="20"/>
          <w:lang w:eastAsia="zh-CN"/>
        </w:rPr>
      </w:pPr>
      <w:r>
        <w:t xml:space="preserve"> </w:t>
      </w:r>
      <w:r w:rsidRPr="00975BE7">
        <w:rPr>
          <w:color w:val="000000"/>
          <w:sz w:val="20"/>
          <w:szCs w:val="20"/>
          <w:lang w:eastAsia="zh-CN"/>
        </w:rPr>
        <w:t>Determination of Water Quality Status by Pollution Index (IP) Method</w:t>
      </w:r>
    </w:p>
    <w:p w14:paraId="0C102433" w14:textId="426BE641" w:rsidR="0012499D" w:rsidRDefault="00000000">
      <w:pPr>
        <w:rPr>
          <w:color w:val="000000"/>
          <w:sz w:val="20"/>
          <w:szCs w:val="20"/>
          <w:lang w:eastAsia="zh-CN"/>
        </w:rPr>
      </w:pPr>
      <w:r w:rsidRPr="00975BE7">
        <w:rPr>
          <w:color w:val="000000"/>
          <w:sz w:val="20"/>
          <w:szCs w:val="20"/>
          <w:lang w:eastAsia="zh-CN"/>
        </w:rPr>
        <w:t xml:space="preserve">Based on the Pollution Index Method, it can be calculated after all the pollutant parameters of the </w:t>
      </w:r>
      <w:proofErr w:type="spellStart"/>
      <w:r w:rsidRPr="00975BE7">
        <w:rPr>
          <w:color w:val="000000"/>
          <w:sz w:val="20"/>
          <w:szCs w:val="20"/>
          <w:lang w:eastAsia="zh-CN"/>
        </w:rPr>
        <w:t>Saddang</w:t>
      </w:r>
      <w:proofErr w:type="spellEnd"/>
      <w:r w:rsidRPr="00975BE7">
        <w:rPr>
          <w:color w:val="000000"/>
          <w:sz w:val="20"/>
          <w:szCs w:val="20"/>
          <w:lang w:eastAsia="zh-CN"/>
        </w:rPr>
        <w:t xml:space="preserve"> River water are tested in the laboratory. IP method where the value of each parameter is compared with its quality standard as presented in table 2.</w:t>
      </w:r>
    </w:p>
    <w:p w14:paraId="406D2BE5" w14:textId="3739D9B1" w:rsidR="00272FD5" w:rsidRDefault="00272FD5">
      <w:pPr>
        <w:rPr>
          <w:color w:val="000000"/>
          <w:sz w:val="20"/>
          <w:szCs w:val="20"/>
          <w:lang w:eastAsia="zh-CN"/>
        </w:rPr>
      </w:pPr>
    </w:p>
    <w:p w14:paraId="41612B8D" w14:textId="77777777" w:rsidR="00272FD5" w:rsidRPr="00975BE7" w:rsidRDefault="00272FD5">
      <w:pPr>
        <w:rPr>
          <w:color w:val="000000"/>
          <w:sz w:val="20"/>
          <w:szCs w:val="20"/>
          <w:lang w:eastAsia="zh-CN"/>
        </w:rPr>
      </w:pPr>
    </w:p>
    <w:p w14:paraId="6249701F" w14:textId="77777777" w:rsidR="0012499D" w:rsidRPr="00975BE7" w:rsidRDefault="00000000" w:rsidP="001F6E4C">
      <w:pPr>
        <w:jc w:val="center"/>
        <w:rPr>
          <w:color w:val="000000"/>
          <w:sz w:val="20"/>
          <w:szCs w:val="20"/>
          <w:lang w:eastAsia="zh-CN"/>
        </w:rPr>
      </w:pPr>
      <w:r w:rsidRPr="00975BE7">
        <w:rPr>
          <w:color w:val="000000"/>
          <w:sz w:val="20"/>
          <w:szCs w:val="20"/>
          <w:lang w:eastAsia="zh-CN"/>
        </w:rPr>
        <w:lastRenderedPageBreak/>
        <w:t>Table 2. Results of Water Quality Status at Stations (ST.01-ST.05) with Pollution Index.</w:t>
      </w:r>
    </w:p>
    <w:tbl>
      <w:tblPr>
        <w:tblStyle w:val="a0"/>
        <w:tblW w:w="4405" w:type="dxa"/>
        <w:tblLayout w:type="fixed"/>
        <w:tblLook w:val="0400" w:firstRow="0" w:lastRow="0" w:firstColumn="0" w:lastColumn="0" w:noHBand="0" w:noVBand="1"/>
      </w:tblPr>
      <w:tblGrid>
        <w:gridCol w:w="797"/>
        <w:gridCol w:w="1268"/>
        <w:gridCol w:w="900"/>
        <w:gridCol w:w="1440"/>
      </w:tblGrid>
      <w:tr w:rsidR="0012499D" w:rsidRPr="001F6E4C" w14:paraId="7E4C193F" w14:textId="77777777" w:rsidTr="001F6E4C">
        <w:trPr>
          <w:trHeight w:val="326"/>
        </w:trPr>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F4CEC" w14:textId="77777777" w:rsidR="0012499D" w:rsidRPr="001F6E4C" w:rsidRDefault="00000000" w:rsidP="001F6E4C">
            <w:pPr>
              <w:spacing w:after="0"/>
              <w:rPr>
                <w:b/>
                <w:color w:val="000000"/>
                <w:sz w:val="18"/>
                <w:szCs w:val="18"/>
              </w:rPr>
            </w:pPr>
            <w:r w:rsidRPr="001F6E4C">
              <w:rPr>
                <w:sz w:val="18"/>
                <w:szCs w:val="18"/>
              </w:rPr>
              <w:t>Point</w:t>
            </w:r>
          </w:p>
        </w:tc>
        <w:tc>
          <w:tcPr>
            <w:tcW w:w="1268" w:type="dxa"/>
            <w:tcBorders>
              <w:top w:val="single" w:sz="4" w:space="0" w:color="000000"/>
              <w:left w:val="nil"/>
              <w:bottom w:val="single" w:sz="4" w:space="0" w:color="000000"/>
              <w:right w:val="single" w:sz="4" w:space="0" w:color="000000"/>
            </w:tcBorders>
            <w:shd w:val="clear" w:color="auto" w:fill="auto"/>
            <w:vAlign w:val="center"/>
          </w:tcPr>
          <w:p w14:paraId="0116D6A6" w14:textId="77777777" w:rsidR="0012499D" w:rsidRPr="001F6E4C" w:rsidRDefault="00000000" w:rsidP="001F6E4C">
            <w:pPr>
              <w:spacing w:after="0"/>
              <w:rPr>
                <w:b/>
                <w:color w:val="000000"/>
                <w:sz w:val="18"/>
                <w:szCs w:val="18"/>
              </w:rPr>
            </w:pPr>
            <w:r w:rsidRPr="001F6E4C">
              <w:rPr>
                <w:sz w:val="18"/>
                <w:szCs w:val="18"/>
              </w:rPr>
              <w:t xml:space="preserve">Upstream Distance </w:t>
            </w:r>
            <w:r w:rsidRPr="001F6E4C">
              <w:rPr>
                <w:color w:val="000000"/>
                <w:sz w:val="18"/>
                <w:szCs w:val="18"/>
              </w:rPr>
              <w:t>(m)</w:t>
            </w:r>
          </w:p>
        </w:tc>
        <w:tc>
          <w:tcPr>
            <w:tcW w:w="900" w:type="dxa"/>
            <w:tcBorders>
              <w:top w:val="single" w:sz="4" w:space="0" w:color="000000"/>
              <w:left w:val="nil"/>
              <w:bottom w:val="single" w:sz="4" w:space="0" w:color="000000"/>
              <w:right w:val="single" w:sz="4" w:space="0" w:color="000000"/>
            </w:tcBorders>
            <w:shd w:val="clear" w:color="auto" w:fill="auto"/>
            <w:vAlign w:val="center"/>
          </w:tcPr>
          <w:p w14:paraId="64355AC5" w14:textId="77777777" w:rsidR="0012499D" w:rsidRPr="001F6E4C" w:rsidRDefault="00000000" w:rsidP="001F6E4C">
            <w:pPr>
              <w:spacing w:after="0"/>
              <w:rPr>
                <w:color w:val="000000"/>
                <w:sz w:val="18"/>
                <w:szCs w:val="18"/>
              </w:rPr>
            </w:pPr>
            <w:r w:rsidRPr="001F6E4C">
              <w:rPr>
                <w:color w:val="000000"/>
                <w:sz w:val="18"/>
                <w:szCs w:val="18"/>
              </w:rPr>
              <w:t>IP Score</w:t>
            </w:r>
          </w:p>
        </w:tc>
        <w:tc>
          <w:tcPr>
            <w:tcW w:w="1440" w:type="dxa"/>
            <w:tcBorders>
              <w:top w:val="single" w:sz="4" w:space="0" w:color="000000"/>
              <w:left w:val="nil"/>
              <w:bottom w:val="single" w:sz="4" w:space="0" w:color="000000"/>
              <w:right w:val="single" w:sz="4" w:space="0" w:color="000000"/>
            </w:tcBorders>
            <w:shd w:val="clear" w:color="auto" w:fill="auto"/>
            <w:vAlign w:val="center"/>
          </w:tcPr>
          <w:p w14:paraId="6DE827CF" w14:textId="77777777" w:rsidR="0012499D" w:rsidRPr="001F6E4C" w:rsidRDefault="00000000" w:rsidP="001F6E4C">
            <w:pPr>
              <w:spacing w:after="0"/>
              <w:rPr>
                <w:b/>
                <w:color w:val="000000"/>
                <w:sz w:val="18"/>
                <w:szCs w:val="18"/>
              </w:rPr>
            </w:pPr>
            <w:r w:rsidRPr="001F6E4C">
              <w:rPr>
                <w:sz w:val="18"/>
                <w:szCs w:val="18"/>
              </w:rPr>
              <w:t>Quality Status</w:t>
            </w:r>
          </w:p>
        </w:tc>
      </w:tr>
      <w:tr w:rsidR="0012499D" w:rsidRPr="001F6E4C" w14:paraId="7791A548" w14:textId="77777777" w:rsidTr="001F6E4C">
        <w:trPr>
          <w:trHeight w:val="326"/>
        </w:trPr>
        <w:tc>
          <w:tcPr>
            <w:tcW w:w="797" w:type="dxa"/>
            <w:tcBorders>
              <w:top w:val="nil"/>
              <w:left w:val="single" w:sz="4" w:space="0" w:color="000000"/>
              <w:bottom w:val="single" w:sz="4" w:space="0" w:color="000000"/>
              <w:right w:val="single" w:sz="4" w:space="0" w:color="000000"/>
            </w:tcBorders>
            <w:shd w:val="clear" w:color="auto" w:fill="auto"/>
            <w:vAlign w:val="center"/>
          </w:tcPr>
          <w:p w14:paraId="48717934" w14:textId="77777777" w:rsidR="0012499D" w:rsidRPr="001F6E4C" w:rsidRDefault="00000000" w:rsidP="001F6E4C">
            <w:pPr>
              <w:spacing w:after="0"/>
              <w:rPr>
                <w:color w:val="000000"/>
                <w:sz w:val="18"/>
                <w:szCs w:val="18"/>
              </w:rPr>
            </w:pPr>
            <w:r w:rsidRPr="001F6E4C">
              <w:rPr>
                <w:color w:val="000000"/>
                <w:sz w:val="18"/>
                <w:szCs w:val="18"/>
              </w:rPr>
              <w:t>ST.01</w:t>
            </w:r>
          </w:p>
        </w:tc>
        <w:tc>
          <w:tcPr>
            <w:tcW w:w="1268" w:type="dxa"/>
            <w:tcBorders>
              <w:top w:val="nil"/>
              <w:left w:val="nil"/>
              <w:bottom w:val="single" w:sz="4" w:space="0" w:color="000000"/>
              <w:right w:val="single" w:sz="4" w:space="0" w:color="000000"/>
            </w:tcBorders>
            <w:shd w:val="clear" w:color="auto" w:fill="auto"/>
            <w:vAlign w:val="center"/>
          </w:tcPr>
          <w:p w14:paraId="44438859" w14:textId="77777777" w:rsidR="0012499D" w:rsidRPr="001F6E4C" w:rsidRDefault="00000000" w:rsidP="001F6E4C">
            <w:pPr>
              <w:spacing w:after="0"/>
              <w:rPr>
                <w:color w:val="000000"/>
                <w:sz w:val="18"/>
                <w:szCs w:val="18"/>
              </w:rPr>
            </w:pPr>
            <w:r w:rsidRPr="001F6E4C">
              <w:rPr>
                <w:color w:val="000000"/>
                <w:sz w:val="18"/>
                <w:szCs w:val="18"/>
              </w:rPr>
              <w:t>0</w:t>
            </w:r>
          </w:p>
        </w:tc>
        <w:tc>
          <w:tcPr>
            <w:tcW w:w="900" w:type="dxa"/>
            <w:tcBorders>
              <w:top w:val="nil"/>
              <w:left w:val="nil"/>
              <w:bottom w:val="single" w:sz="4" w:space="0" w:color="000000"/>
              <w:right w:val="single" w:sz="4" w:space="0" w:color="000000"/>
            </w:tcBorders>
            <w:shd w:val="clear" w:color="auto" w:fill="auto"/>
            <w:vAlign w:val="center"/>
          </w:tcPr>
          <w:p w14:paraId="6DD28A9B" w14:textId="77777777" w:rsidR="0012499D" w:rsidRPr="001F6E4C" w:rsidRDefault="00000000" w:rsidP="001F6E4C">
            <w:pPr>
              <w:spacing w:after="0"/>
              <w:rPr>
                <w:color w:val="000000"/>
                <w:sz w:val="18"/>
                <w:szCs w:val="18"/>
              </w:rPr>
            </w:pPr>
            <w:r w:rsidRPr="001F6E4C">
              <w:rPr>
                <w:color w:val="000000"/>
                <w:sz w:val="18"/>
                <w:szCs w:val="18"/>
              </w:rPr>
              <w:t>11.79</w:t>
            </w:r>
          </w:p>
        </w:tc>
        <w:tc>
          <w:tcPr>
            <w:tcW w:w="1440" w:type="dxa"/>
            <w:tcBorders>
              <w:top w:val="nil"/>
              <w:left w:val="nil"/>
              <w:bottom w:val="single" w:sz="4" w:space="0" w:color="000000"/>
              <w:right w:val="single" w:sz="4" w:space="0" w:color="000000"/>
            </w:tcBorders>
            <w:shd w:val="clear" w:color="auto" w:fill="auto"/>
            <w:vAlign w:val="center"/>
          </w:tcPr>
          <w:p w14:paraId="411C5911" w14:textId="77777777" w:rsidR="0012499D" w:rsidRPr="001F6E4C" w:rsidRDefault="00000000" w:rsidP="001F6E4C">
            <w:pPr>
              <w:spacing w:after="0"/>
              <w:rPr>
                <w:color w:val="000000"/>
                <w:sz w:val="18"/>
                <w:szCs w:val="18"/>
              </w:rPr>
            </w:pPr>
            <w:r w:rsidRPr="001F6E4C">
              <w:rPr>
                <w:sz w:val="18"/>
                <w:szCs w:val="18"/>
              </w:rPr>
              <w:t>Heavy Polluted</w:t>
            </w:r>
          </w:p>
        </w:tc>
      </w:tr>
      <w:tr w:rsidR="0012499D" w:rsidRPr="001F6E4C" w14:paraId="3182FC95" w14:textId="77777777" w:rsidTr="001F6E4C">
        <w:trPr>
          <w:trHeight w:val="326"/>
        </w:trPr>
        <w:tc>
          <w:tcPr>
            <w:tcW w:w="797" w:type="dxa"/>
            <w:tcBorders>
              <w:top w:val="nil"/>
              <w:left w:val="single" w:sz="4" w:space="0" w:color="000000"/>
              <w:bottom w:val="single" w:sz="4" w:space="0" w:color="000000"/>
              <w:right w:val="single" w:sz="4" w:space="0" w:color="000000"/>
            </w:tcBorders>
            <w:shd w:val="clear" w:color="auto" w:fill="auto"/>
            <w:vAlign w:val="center"/>
          </w:tcPr>
          <w:p w14:paraId="297EBFA2" w14:textId="77777777" w:rsidR="0012499D" w:rsidRPr="001F6E4C" w:rsidRDefault="00000000" w:rsidP="001F6E4C">
            <w:pPr>
              <w:spacing w:after="0"/>
              <w:rPr>
                <w:color w:val="000000"/>
                <w:sz w:val="18"/>
                <w:szCs w:val="18"/>
              </w:rPr>
            </w:pPr>
            <w:r w:rsidRPr="001F6E4C">
              <w:rPr>
                <w:color w:val="000000"/>
                <w:sz w:val="18"/>
                <w:szCs w:val="18"/>
              </w:rPr>
              <w:t>ST.02</w:t>
            </w:r>
          </w:p>
        </w:tc>
        <w:tc>
          <w:tcPr>
            <w:tcW w:w="1268" w:type="dxa"/>
            <w:tcBorders>
              <w:top w:val="nil"/>
              <w:left w:val="nil"/>
              <w:bottom w:val="single" w:sz="4" w:space="0" w:color="000000"/>
              <w:right w:val="single" w:sz="4" w:space="0" w:color="000000"/>
            </w:tcBorders>
            <w:shd w:val="clear" w:color="auto" w:fill="auto"/>
            <w:vAlign w:val="center"/>
          </w:tcPr>
          <w:p w14:paraId="7E8A62B8" w14:textId="77777777" w:rsidR="0012499D" w:rsidRPr="001F6E4C" w:rsidRDefault="00000000" w:rsidP="001F6E4C">
            <w:pPr>
              <w:spacing w:after="0"/>
              <w:rPr>
                <w:color w:val="000000"/>
                <w:sz w:val="18"/>
                <w:szCs w:val="18"/>
              </w:rPr>
            </w:pPr>
            <w:r w:rsidRPr="001F6E4C">
              <w:rPr>
                <w:color w:val="000000"/>
                <w:sz w:val="18"/>
                <w:szCs w:val="18"/>
              </w:rPr>
              <w:t>108.59</w:t>
            </w:r>
          </w:p>
        </w:tc>
        <w:tc>
          <w:tcPr>
            <w:tcW w:w="900" w:type="dxa"/>
            <w:tcBorders>
              <w:top w:val="nil"/>
              <w:left w:val="nil"/>
              <w:bottom w:val="single" w:sz="4" w:space="0" w:color="000000"/>
              <w:right w:val="single" w:sz="4" w:space="0" w:color="000000"/>
            </w:tcBorders>
            <w:shd w:val="clear" w:color="auto" w:fill="auto"/>
            <w:vAlign w:val="center"/>
          </w:tcPr>
          <w:p w14:paraId="1DFA27E1" w14:textId="77777777" w:rsidR="0012499D" w:rsidRPr="001F6E4C" w:rsidRDefault="00000000" w:rsidP="001F6E4C">
            <w:pPr>
              <w:spacing w:after="0"/>
              <w:rPr>
                <w:color w:val="000000"/>
                <w:sz w:val="18"/>
                <w:szCs w:val="18"/>
              </w:rPr>
            </w:pPr>
            <w:r w:rsidRPr="001F6E4C">
              <w:rPr>
                <w:color w:val="000000"/>
                <w:sz w:val="18"/>
                <w:szCs w:val="18"/>
              </w:rPr>
              <w:t>7.28</w:t>
            </w:r>
          </w:p>
        </w:tc>
        <w:tc>
          <w:tcPr>
            <w:tcW w:w="1440" w:type="dxa"/>
            <w:tcBorders>
              <w:top w:val="nil"/>
              <w:left w:val="nil"/>
              <w:bottom w:val="single" w:sz="4" w:space="0" w:color="000000"/>
              <w:right w:val="single" w:sz="4" w:space="0" w:color="000000"/>
            </w:tcBorders>
            <w:shd w:val="clear" w:color="auto" w:fill="auto"/>
            <w:vAlign w:val="center"/>
          </w:tcPr>
          <w:p w14:paraId="20D8A01B" w14:textId="77777777" w:rsidR="0012499D" w:rsidRPr="001F6E4C" w:rsidRDefault="00000000" w:rsidP="001F6E4C">
            <w:pPr>
              <w:spacing w:after="0"/>
              <w:rPr>
                <w:color w:val="000000"/>
                <w:sz w:val="18"/>
                <w:szCs w:val="18"/>
              </w:rPr>
            </w:pPr>
            <w:r w:rsidRPr="001F6E4C">
              <w:rPr>
                <w:sz w:val="18"/>
                <w:szCs w:val="18"/>
              </w:rPr>
              <w:t>Moderately Polluted</w:t>
            </w:r>
          </w:p>
        </w:tc>
      </w:tr>
      <w:tr w:rsidR="0012499D" w:rsidRPr="001F6E4C" w14:paraId="304C7802" w14:textId="77777777" w:rsidTr="001F6E4C">
        <w:trPr>
          <w:trHeight w:val="326"/>
        </w:trPr>
        <w:tc>
          <w:tcPr>
            <w:tcW w:w="797" w:type="dxa"/>
            <w:tcBorders>
              <w:top w:val="nil"/>
              <w:left w:val="single" w:sz="4" w:space="0" w:color="000000"/>
              <w:bottom w:val="single" w:sz="4" w:space="0" w:color="000000"/>
              <w:right w:val="single" w:sz="4" w:space="0" w:color="000000"/>
            </w:tcBorders>
            <w:shd w:val="clear" w:color="auto" w:fill="auto"/>
            <w:vAlign w:val="center"/>
          </w:tcPr>
          <w:p w14:paraId="0920B2A1" w14:textId="77777777" w:rsidR="0012499D" w:rsidRPr="001F6E4C" w:rsidRDefault="00000000" w:rsidP="001F6E4C">
            <w:pPr>
              <w:spacing w:after="0"/>
              <w:rPr>
                <w:color w:val="000000"/>
                <w:sz w:val="18"/>
                <w:szCs w:val="18"/>
              </w:rPr>
            </w:pPr>
            <w:r w:rsidRPr="001F6E4C">
              <w:rPr>
                <w:color w:val="000000"/>
                <w:sz w:val="18"/>
                <w:szCs w:val="18"/>
              </w:rPr>
              <w:t>ST.03</w:t>
            </w:r>
          </w:p>
        </w:tc>
        <w:tc>
          <w:tcPr>
            <w:tcW w:w="1268" w:type="dxa"/>
            <w:tcBorders>
              <w:top w:val="nil"/>
              <w:left w:val="nil"/>
              <w:bottom w:val="single" w:sz="4" w:space="0" w:color="000000"/>
              <w:right w:val="single" w:sz="4" w:space="0" w:color="000000"/>
            </w:tcBorders>
            <w:shd w:val="clear" w:color="auto" w:fill="auto"/>
            <w:vAlign w:val="center"/>
          </w:tcPr>
          <w:p w14:paraId="46717D71" w14:textId="77777777" w:rsidR="0012499D" w:rsidRPr="001F6E4C" w:rsidRDefault="00000000" w:rsidP="001F6E4C">
            <w:pPr>
              <w:spacing w:after="0"/>
              <w:rPr>
                <w:color w:val="000000"/>
                <w:sz w:val="18"/>
                <w:szCs w:val="18"/>
              </w:rPr>
            </w:pPr>
            <w:r w:rsidRPr="001F6E4C">
              <w:rPr>
                <w:color w:val="000000"/>
                <w:sz w:val="18"/>
                <w:szCs w:val="18"/>
              </w:rPr>
              <w:t>292.85</w:t>
            </w:r>
          </w:p>
        </w:tc>
        <w:tc>
          <w:tcPr>
            <w:tcW w:w="900" w:type="dxa"/>
            <w:tcBorders>
              <w:top w:val="nil"/>
              <w:left w:val="nil"/>
              <w:bottom w:val="single" w:sz="4" w:space="0" w:color="000000"/>
              <w:right w:val="single" w:sz="4" w:space="0" w:color="000000"/>
            </w:tcBorders>
            <w:shd w:val="clear" w:color="auto" w:fill="auto"/>
            <w:vAlign w:val="center"/>
          </w:tcPr>
          <w:p w14:paraId="0AE61F50" w14:textId="77777777" w:rsidR="0012499D" w:rsidRPr="001F6E4C" w:rsidRDefault="00000000" w:rsidP="001F6E4C">
            <w:pPr>
              <w:spacing w:after="0"/>
              <w:rPr>
                <w:color w:val="000000"/>
                <w:sz w:val="18"/>
                <w:szCs w:val="18"/>
              </w:rPr>
            </w:pPr>
            <w:r w:rsidRPr="001F6E4C">
              <w:rPr>
                <w:color w:val="000000"/>
                <w:sz w:val="18"/>
                <w:szCs w:val="18"/>
              </w:rPr>
              <w:t>6.34</w:t>
            </w:r>
          </w:p>
        </w:tc>
        <w:tc>
          <w:tcPr>
            <w:tcW w:w="1440" w:type="dxa"/>
            <w:tcBorders>
              <w:top w:val="nil"/>
              <w:left w:val="nil"/>
              <w:bottom w:val="single" w:sz="4" w:space="0" w:color="000000"/>
              <w:right w:val="single" w:sz="4" w:space="0" w:color="000000"/>
            </w:tcBorders>
            <w:shd w:val="clear" w:color="auto" w:fill="auto"/>
            <w:vAlign w:val="center"/>
          </w:tcPr>
          <w:p w14:paraId="394BE993" w14:textId="77777777" w:rsidR="0012499D" w:rsidRPr="001F6E4C" w:rsidRDefault="00000000" w:rsidP="001F6E4C">
            <w:pPr>
              <w:spacing w:after="0"/>
              <w:rPr>
                <w:color w:val="000000"/>
                <w:sz w:val="18"/>
                <w:szCs w:val="18"/>
              </w:rPr>
            </w:pPr>
            <w:r w:rsidRPr="001F6E4C">
              <w:rPr>
                <w:sz w:val="18"/>
                <w:szCs w:val="18"/>
              </w:rPr>
              <w:t>Moderately Polluted</w:t>
            </w:r>
          </w:p>
        </w:tc>
      </w:tr>
      <w:tr w:rsidR="0012499D" w:rsidRPr="001F6E4C" w14:paraId="08BFE865" w14:textId="77777777" w:rsidTr="001F6E4C">
        <w:trPr>
          <w:trHeight w:val="326"/>
        </w:trPr>
        <w:tc>
          <w:tcPr>
            <w:tcW w:w="797" w:type="dxa"/>
            <w:tcBorders>
              <w:top w:val="nil"/>
              <w:left w:val="single" w:sz="4" w:space="0" w:color="000000"/>
              <w:bottom w:val="single" w:sz="4" w:space="0" w:color="000000"/>
              <w:right w:val="single" w:sz="4" w:space="0" w:color="000000"/>
            </w:tcBorders>
            <w:shd w:val="clear" w:color="auto" w:fill="auto"/>
            <w:vAlign w:val="center"/>
          </w:tcPr>
          <w:p w14:paraId="00A4A2C5" w14:textId="77777777" w:rsidR="0012499D" w:rsidRPr="001F6E4C" w:rsidRDefault="00000000" w:rsidP="001F6E4C">
            <w:pPr>
              <w:spacing w:after="0"/>
              <w:rPr>
                <w:color w:val="000000"/>
                <w:sz w:val="18"/>
                <w:szCs w:val="18"/>
              </w:rPr>
            </w:pPr>
            <w:r w:rsidRPr="001F6E4C">
              <w:rPr>
                <w:color w:val="000000"/>
                <w:sz w:val="18"/>
                <w:szCs w:val="18"/>
              </w:rPr>
              <w:t>ST.04</w:t>
            </w:r>
          </w:p>
        </w:tc>
        <w:tc>
          <w:tcPr>
            <w:tcW w:w="1268" w:type="dxa"/>
            <w:tcBorders>
              <w:top w:val="nil"/>
              <w:left w:val="nil"/>
              <w:bottom w:val="single" w:sz="4" w:space="0" w:color="000000"/>
              <w:right w:val="single" w:sz="4" w:space="0" w:color="000000"/>
            </w:tcBorders>
            <w:shd w:val="clear" w:color="auto" w:fill="auto"/>
            <w:vAlign w:val="center"/>
          </w:tcPr>
          <w:p w14:paraId="47052254" w14:textId="77777777" w:rsidR="0012499D" w:rsidRPr="001F6E4C" w:rsidRDefault="00000000" w:rsidP="001F6E4C">
            <w:pPr>
              <w:spacing w:after="0"/>
              <w:rPr>
                <w:color w:val="000000"/>
                <w:sz w:val="18"/>
                <w:szCs w:val="18"/>
              </w:rPr>
            </w:pPr>
            <w:r w:rsidRPr="001F6E4C">
              <w:rPr>
                <w:color w:val="000000"/>
                <w:sz w:val="18"/>
                <w:szCs w:val="18"/>
              </w:rPr>
              <w:t>443.4</w:t>
            </w:r>
          </w:p>
        </w:tc>
        <w:tc>
          <w:tcPr>
            <w:tcW w:w="900" w:type="dxa"/>
            <w:tcBorders>
              <w:top w:val="nil"/>
              <w:left w:val="nil"/>
              <w:bottom w:val="single" w:sz="4" w:space="0" w:color="000000"/>
              <w:right w:val="single" w:sz="4" w:space="0" w:color="000000"/>
            </w:tcBorders>
            <w:shd w:val="clear" w:color="auto" w:fill="auto"/>
            <w:vAlign w:val="center"/>
          </w:tcPr>
          <w:p w14:paraId="2B02C44A" w14:textId="77777777" w:rsidR="0012499D" w:rsidRPr="001F6E4C" w:rsidRDefault="00000000" w:rsidP="001F6E4C">
            <w:pPr>
              <w:spacing w:after="0"/>
              <w:rPr>
                <w:color w:val="000000"/>
                <w:sz w:val="18"/>
                <w:szCs w:val="18"/>
              </w:rPr>
            </w:pPr>
            <w:r w:rsidRPr="001F6E4C">
              <w:rPr>
                <w:color w:val="000000"/>
                <w:sz w:val="18"/>
                <w:szCs w:val="18"/>
              </w:rPr>
              <w:t>10.74</w:t>
            </w:r>
          </w:p>
        </w:tc>
        <w:tc>
          <w:tcPr>
            <w:tcW w:w="1440" w:type="dxa"/>
            <w:tcBorders>
              <w:top w:val="nil"/>
              <w:left w:val="nil"/>
              <w:bottom w:val="single" w:sz="4" w:space="0" w:color="000000"/>
              <w:right w:val="single" w:sz="4" w:space="0" w:color="000000"/>
            </w:tcBorders>
            <w:shd w:val="clear" w:color="auto" w:fill="auto"/>
            <w:vAlign w:val="center"/>
          </w:tcPr>
          <w:p w14:paraId="24310CAC" w14:textId="77777777" w:rsidR="0012499D" w:rsidRPr="001F6E4C" w:rsidRDefault="00000000" w:rsidP="001F6E4C">
            <w:pPr>
              <w:spacing w:after="0"/>
              <w:rPr>
                <w:color w:val="000000"/>
                <w:sz w:val="18"/>
                <w:szCs w:val="18"/>
              </w:rPr>
            </w:pPr>
            <w:r w:rsidRPr="001F6E4C">
              <w:rPr>
                <w:sz w:val="18"/>
                <w:szCs w:val="18"/>
              </w:rPr>
              <w:t>Heavy Polluted</w:t>
            </w:r>
          </w:p>
        </w:tc>
      </w:tr>
      <w:tr w:rsidR="0012499D" w:rsidRPr="001F6E4C" w14:paraId="4D8DFCCE" w14:textId="77777777" w:rsidTr="001F6E4C">
        <w:trPr>
          <w:trHeight w:val="272"/>
        </w:trPr>
        <w:tc>
          <w:tcPr>
            <w:tcW w:w="797" w:type="dxa"/>
            <w:tcBorders>
              <w:top w:val="nil"/>
              <w:left w:val="single" w:sz="4" w:space="0" w:color="000000"/>
              <w:bottom w:val="single" w:sz="4" w:space="0" w:color="000000"/>
              <w:right w:val="single" w:sz="4" w:space="0" w:color="000000"/>
            </w:tcBorders>
            <w:shd w:val="clear" w:color="auto" w:fill="auto"/>
            <w:vAlign w:val="center"/>
          </w:tcPr>
          <w:p w14:paraId="4543303A" w14:textId="77777777" w:rsidR="0012499D" w:rsidRPr="001F6E4C" w:rsidRDefault="00000000" w:rsidP="001F6E4C">
            <w:pPr>
              <w:spacing w:after="0"/>
              <w:rPr>
                <w:color w:val="000000"/>
                <w:sz w:val="18"/>
                <w:szCs w:val="18"/>
              </w:rPr>
            </w:pPr>
            <w:r w:rsidRPr="001F6E4C">
              <w:rPr>
                <w:color w:val="000000"/>
                <w:sz w:val="18"/>
                <w:szCs w:val="18"/>
              </w:rPr>
              <w:t>ST.05</w:t>
            </w:r>
          </w:p>
        </w:tc>
        <w:tc>
          <w:tcPr>
            <w:tcW w:w="1268" w:type="dxa"/>
            <w:tcBorders>
              <w:top w:val="nil"/>
              <w:left w:val="nil"/>
              <w:bottom w:val="single" w:sz="4" w:space="0" w:color="000000"/>
              <w:right w:val="single" w:sz="4" w:space="0" w:color="000000"/>
            </w:tcBorders>
            <w:shd w:val="clear" w:color="auto" w:fill="auto"/>
            <w:vAlign w:val="center"/>
          </w:tcPr>
          <w:p w14:paraId="3D9DEA20" w14:textId="77777777" w:rsidR="0012499D" w:rsidRPr="001F6E4C" w:rsidRDefault="00000000" w:rsidP="001F6E4C">
            <w:pPr>
              <w:spacing w:after="0"/>
              <w:rPr>
                <w:color w:val="000000"/>
                <w:sz w:val="18"/>
                <w:szCs w:val="18"/>
              </w:rPr>
            </w:pPr>
            <w:r w:rsidRPr="001F6E4C">
              <w:rPr>
                <w:color w:val="000000"/>
                <w:sz w:val="18"/>
                <w:szCs w:val="18"/>
              </w:rPr>
              <w:t>554.67</w:t>
            </w:r>
          </w:p>
        </w:tc>
        <w:tc>
          <w:tcPr>
            <w:tcW w:w="900" w:type="dxa"/>
            <w:tcBorders>
              <w:top w:val="nil"/>
              <w:left w:val="nil"/>
              <w:bottom w:val="single" w:sz="4" w:space="0" w:color="000000"/>
              <w:right w:val="single" w:sz="4" w:space="0" w:color="000000"/>
            </w:tcBorders>
            <w:shd w:val="clear" w:color="auto" w:fill="auto"/>
            <w:vAlign w:val="center"/>
          </w:tcPr>
          <w:p w14:paraId="6E2BAB48" w14:textId="77777777" w:rsidR="0012499D" w:rsidRPr="001F6E4C" w:rsidRDefault="00000000" w:rsidP="001F6E4C">
            <w:pPr>
              <w:spacing w:after="0"/>
              <w:rPr>
                <w:color w:val="000000"/>
                <w:sz w:val="18"/>
                <w:szCs w:val="18"/>
              </w:rPr>
            </w:pPr>
            <w:r w:rsidRPr="001F6E4C">
              <w:rPr>
                <w:color w:val="000000"/>
                <w:sz w:val="18"/>
                <w:szCs w:val="18"/>
              </w:rPr>
              <w:t>12.17</w:t>
            </w:r>
          </w:p>
        </w:tc>
        <w:tc>
          <w:tcPr>
            <w:tcW w:w="1440" w:type="dxa"/>
            <w:tcBorders>
              <w:top w:val="nil"/>
              <w:left w:val="nil"/>
              <w:bottom w:val="single" w:sz="4" w:space="0" w:color="000000"/>
              <w:right w:val="single" w:sz="4" w:space="0" w:color="000000"/>
            </w:tcBorders>
            <w:shd w:val="clear" w:color="auto" w:fill="auto"/>
            <w:vAlign w:val="center"/>
          </w:tcPr>
          <w:p w14:paraId="1C56EB4F" w14:textId="77777777" w:rsidR="0012499D" w:rsidRPr="001F6E4C" w:rsidRDefault="00000000" w:rsidP="001F6E4C">
            <w:pPr>
              <w:spacing w:after="0"/>
              <w:rPr>
                <w:color w:val="000000"/>
                <w:sz w:val="18"/>
                <w:szCs w:val="18"/>
              </w:rPr>
            </w:pPr>
            <w:r w:rsidRPr="001F6E4C">
              <w:rPr>
                <w:sz w:val="18"/>
                <w:szCs w:val="18"/>
              </w:rPr>
              <w:t>Heavy Polluted</w:t>
            </w:r>
          </w:p>
        </w:tc>
      </w:tr>
    </w:tbl>
    <w:p w14:paraId="5B285323" w14:textId="77777777" w:rsidR="0012499D" w:rsidRPr="001F6E4C" w:rsidRDefault="00000000">
      <w:pPr>
        <w:rPr>
          <w:color w:val="000000"/>
          <w:sz w:val="20"/>
          <w:szCs w:val="20"/>
          <w:lang w:eastAsia="zh-CN"/>
        </w:rPr>
      </w:pPr>
      <w:r w:rsidRPr="001F6E4C">
        <w:rPr>
          <w:color w:val="000000"/>
          <w:sz w:val="20"/>
          <w:szCs w:val="20"/>
          <w:lang w:eastAsia="zh-CN"/>
        </w:rPr>
        <w:t xml:space="preserve">(Source: Reni </w:t>
      </w:r>
      <w:proofErr w:type="spellStart"/>
      <w:r w:rsidRPr="001F6E4C">
        <w:rPr>
          <w:color w:val="000000"/>
          <w:sz w:val="20"/>
          <w:szCs w:val="20"/>
          <w:lang w:eastAsia="zh-CN"/>
        </w:rPr>
        <w:t>Oktaviani</w:t>
      </w:r>
      <w:proofErr w:type="spellEnd"/>
      <w:r w:rsidRPr="001F6E4C">
        <w:rPr>
          <w:color w:val="000000"/>
          <w:sz w:val="20"/>
          <w:szCs w:val="20"/>
          <w:lang w:eastAsia="zh-CN"/>
        </w:rPr>
        <w:t xml:space="preserve"> </w:t>
      </w:r>
      <w:proofErr w:type="spellStart"/>
      <w:r w:rsidRPr="001F6E4C">
        <w:rPr>
          <w:color w:val="000000"/>
          <w:sz w:val="20"/>
          <w:szCs w:val="20"/>
          <w:lang w:eastAsia="zh-CN"/>
        </w:rPr>
        <w:t>Tarru</w:t>
      </w:r>
      <w:proofErr w:type="spellEnd"/>
      <w:r w:rsidRPr="001F6E4C">
        <w:rPr>
          <w:color w:val="000000"/>
          <w:sz w:val="20"/>
          <w:szCs w:val="20"/>
          <w:lang w:eastAsia="zh-CN"/>
        </w:rPr>
        <w:t>, 2021)</w:t>
      </w:r>
    </w:p>
    <w:p w14:paraId="350A3990" w14:textId="77777777" w:rsidR="0012499D" w:rsidRPr="001F6E4C" w:rsidRDefault="00000000">
      <w:pPr>
        <w:rPr>
          <w:color w:val="000000"/>
          <w:sz w:val="20"/>
          <w:szCs w:val="20"/>
          <w:lang w:eastAsia="zh-CN"/>
        </w:rPr>
      </w:pPr>
      <w:r w:rsidRPr="001F6E4C">
        <w:rPr>
          <w:color w:val="000000"/>
          <w:sz w:val="20"/>
          <w:szCs w:val="20"/>
          <w:lang w:eastAsia="zh-CN"/>
        </w:rPr>
        <w:t xml:space="preserve">The calculation results obtained where the status of water quality along the </w:t>
      </w:r>
      <w:proofErr w:type="spellStart"/>
      <w:r w:rsidRPr="001F6E4C">
        <w:rPr>
          <w:color w:val="000000"/>
          <w:sz w:val="20"/>
          <w:szCs w:val="20"/>
          <w:lang w:eastAsia="zh-CN"/>
        </w:rPr>
        <w:t>Saddang</w:t>
      </w:r>
      <w:proofErr w:type="spellEnd"/>
      <w:r w:rsidRPr="001F6E4C">
        <w:rPr>
          <w:color w:val="000000"/>
          <w:sz w:val="20"/>
          <w:szCs w:val="20"/>
          <w:lang w:eastAsia="zh-CN"/>
        </w:rPr>
        <w:t xml:space="preserve"> River at ST.01 which is upstream is heavily polluted, ST.02 station which is upstream is moderately polluted, ST.03 station which is upstream is moderately polluted, ST station is moderately polluted. .04 and ST.05 which were in the downstream were heavily polluted and ST.00 which was at the outlet was also proven to be heavily polluted. Based on the IP results, there is a similar trend where the level of pollution in ST.00, ST.04 and ST.05 is heavily polluted as shown in Figure 3.</w:t>
      </w:r>
    </w:p>
    <w:p w14:paraId="03C1061D" w14:textId="77777777" w:rsidR="0012499D" w:rsidRDefault="00000000">
      <w:r>
        <w:rPr>
          <w:noProof/>
        </w:rPr>
        <w:drawing>
          <wp:inline distT="0" distB="0" distL="0" distR="0" wp14:anchorId="5334A351" wp14:editId="256A43A1">
            <wp:extent cx="2683727" cy="163957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br/>
      </w:r>
      <w:r w:rsidRPr="001F6E4C">
        <w:rPr>
          <w:sz w:val="20"/>
          <w:szCs w:val="20"/>
        </w:rPr>
        <w:t>Fig 3. Graph of Pollution Index Value</w:t>
      </w:r>
    </w:p>
    <w:p w14:paraId="1F142AF4" w14:textId="77777777" w:rsidR="0012499D" w:rsidRPr="001F6E4C" w:rsidRDefault="00000000">
      <w:pPr>
        <w:rPr>
          <w:sz w:val="20"/>
          <w:szCs w:val="20"/>
        </w:rPr>
      </w:pPr>
      <w:r w:rsidRPr="001F6E4C">
        <w:rPr>
          <w:sz w:val="20"/>
          <w:szCs w:val="20"/>
        </w:rPr>
        <w:t>6. CONCLUSION</w:t>
      </w:r>
    </w:p>
    <w:p w14:paraId="63C090C1" w14:textId="77777777" w:rsidR="0012499D" w:rsidRPr="001F6E4C" w:rsidRDefault="00000000" w:rsidP="001F6E4C">
      <w:pPr>
        <w:rPr>
          <w:color w:val="000000"/>
          <w:sz w:val="20"/>
          <w:szCs w:val="20"/>
          <w:lang w:eastAsia="zh-CN"/>
        </w:rPr>
      </w:pPr>
      <w:r w:rsidRPr="001F6E4C">
        <w:rPr>
          <w:color w:val="000000"/>
          <w:sz w:val="20"/>
          <w:szCs w:val="20"/>
          <w:lang w:eastAsia="zh-CN"/>
        </w:rPr>
        <w:t xml:space="preserve">The calculation results obtained where the status of water quality along the </w:t>
      </w:r>
      <w:proofErr w:type="spellStart"/>
      <w:r w:rsidRPr="001F6E4C">
        <w:rPr>
          <w:color w:val="000000"/>
          <w:sz w:val="20"/>
          <w:szCs w:val="20"/>
          <w:lang w:eastAsia="zh-CN"/>
        </w:rPr>
        <w:t>Saddang</w:t>
      </w:r>
      <w:proofErr w:type="spellEnd"/>
      <w:r w:rsidRPr="001F6E4C">
        <w:rPr>
          <w:color w:val="000000"/>
          <w:sz w:val="20"/>
          <w:szCs w:val="20"/>
          <w:lang w:eastAsia="zh-CN"/>
        </w:rPr>
        <w:t xml:space="preserve"> River at ST.01 which is upstream is heavily polluted, ST.02 station which is upstream is moderately polluted, ST.03 station which is upstream is moderately polluted,.04 and ST.05 which were in the downstream were heavily polluted and ST.00 which was at the outlet was also proven to be heavily polluted. </w:t>
      </w:r>
      <w:proofErr w:type="gramStart"/>
      <w:r w:rsidRPr="001F6E4C">
        <w:rPr>
          <w:color w:val="000000"/>
          <w:sz w:val="20"/>
          <w:szCs w:val="20"/>
          <w:lang w:eastAsia="zh-CN"/>
        </w:rPr>
        <w:t>So</w:t>
      </w:r>
      <w:proofErr w:type="gramEnd"/>
      <w:r w:rsidRPr="001F6E4C">
        <w:rPr>
          <w:color w:val="000000"/>
          <w:sz w:val="20"/>
          <w:szCs w:val="20"/>
          <w:lang w:eastAsia="zh-CN"/>
        </w:rPr>
        <w:t xml:space="preserve"> Need To Build Waste Treatment Before Entering The River Board</w:t>
      </w:r>
    </w:p>
    <w:p w14:paraId="6D7E2C34" w14:textId="77777777" w:rsidR="0012499D" w:rsidRDefault="00000000">
      <w:r w:rsidRPr="001F6E4C">
        <w:rPr>
          <w:sz w:val="20"/>
          <w:szCs w:val="20"/>
        </w:rPr>
        <w:t>7.References</w:t>
      </w:r>
    </w:p>
    <w:p w14:paraId="1C72BCE8" w14:textId="77777777" w:rsidR="0012499D" w:rsidRPr="001F6E4C" w:rsidRDefault="00000000">
      <w:pPr>
        <w:rPr>
          <w:sz w:val="20"/>
          <w:szCs w:val="20"/>
        </w:rPr>
      </w:pPr>
      <w:r w:rsidRPr="001F6E4C">
        <w:rPr>
          <w:sz w:val="20"/>
          <w:szCs w:val="20"/>
        </w:rPr>
        <w:t xml:space="preserve">[1] Anonymous, 2001, Government Regulation of the Republic of Indonesia Number 82 of 2001, concerning </w:t>
      </w:r>
      <w:r w:rsidRPr="001F6E4C">
        <w:rPr>
          <w:sz w:val="20"/>
          <w:szCs w:val="20"/>
        </w:rPr>
        <w:t>Water Quality Management and Water Pollution Control.</w:t>
      </w:r>
    </w:p>
    <w:p w14:paraId="78C5C70D" w14:textId="77777777" w:rsidR="0012499D" w:rsidRPr="001F6E4C" w:rsidRDefault="00000000">
      <w:pPr>
        <w:rPr>
          <w:sz w:val="20"/>
          <w:szCs w:val="20"/>
        </w:rPr>
      </w:pPr>
      <w:r w:rsidRPr="001F6E4C">
        <w:rPr>
          <w:sz w:val="20"/>
          <w:szCs w:val="20"/>
        </w:rPr>
        <w:t>[2] Anonymous, 2003, Decree of the Minister of Environment No. 115 of 2003 concerning the status of water quality.</w:t>
      </w:r>
    </w:p>
    <w:p w14:paraId="56723575" w14:textId="77777777" w:rsidR="0012499D" w:rsidRPr="001F6E4C" w:rsidRDefault="00000000">
      <w:pPr>
        <w:spacing w:after="0"/>
        <w:jc w:val="left"/>
        <w:rPr>
          <w:sz w:val="20"/>
          <w:szCs w:val="20"/>
        </w:rPr>
      </w:pPr>
      <w:r w:rsidRPr="001F6E4C">
        <w:rPr>
          <w:sz w:val="20"/>
          <w:szCs w:val="20"/>
        </w:rPr>
        <w:t>[3]</w:t>
      </w:r>
      <w:r w:rsidRPr="001F6E4C">
        <w:rPr>
          <w:color w:val="666666"/>
          <w:sz w:val="20"/>
          <w:szCs w:val="20"/>
          <w:shd w:val="clear" w:color="auto" w:fill="FAFAFA"/>
        </w:rPr>
        <w:t xml:space="preserve"> </w:t>
      </w:r>
      <w:proofErr w:type="spellStart"/>
      <w:r w:rsidRPr="001F6E4C">
        <w:rPr>
          <w:sz w:val="20"/>
          <w:szCs w:val="20"/>
        </w:rPr>
        <w:t>Lussya</w:t>
      </w:r>
      <w:proofErr w:type="spellEnd"/>
      <w:r w:rsidRPr="001F6E4C">
        <w:rPr>
          <w:sz w:val="20"/>
          <w:szCs w:val="20"/>
        </w:rPr>
        <w:t xml:space="preserve"> </w:t>
      </w:r>
      <w:proofErr w:type="spellStart"/>
      <w:r w:rsidRPr="001F6E4C">
        <w:rPr>
          <w:sz w:val="20"/>
          <w:szCs w:val="20"/>
        </w:rPr>
        <w:t>Setya</w:t>
      </w:r>
      <w:proofErr w:type="spellEnd"/>
      <w:r w:rsidRPr="001F6E4C">
        <w:rPr>
          <w:sz w:val="20"/>
          <w:szCs w:val="20"/>
        </w:rPr>
        <w:t xml:space="preserve"> </w:t>
      </w:r>
      <w:proofErr w:type="spellStart"/>
      <w:r w:rsidRPr="001F6E4C">
        <w:rPr>
          <w:sz w:val="20"/>
          <w:szCs w:val="20"/>
        </w:rPr>
        <w:t>dewi</w:t>
      </w:r>
      <w:proofErr w:type="spellEnd"/>
      <w:r w:rsidRPr="001F6E4C">
        <w:rPr>
          <w:sz w:val="20"/>
          <w:szCs w:val="20"/>
        </w:rPr>
        <w:t xml:space="preserve">, </w:t>
      </w:r>
      <w:proofErr w:type="spellStart"/>
      <w:r w:rsidRPr="001F6E4C">
        <w:rPr>
          <w:sz w:val="20"/>
          <w:szCs w:val="20"/>
        </w:rPr>
        <w:t>Intan</w:t>
      </w:r>
      <w:proofErr w:type="spellEnd"/>
      <w:r w:rsidRPr="001F6E4C">
        <w:rPr>
          <w:sz w:val="20"/>
          <w:szCs w:val="20"/>
        </w:rPr>
        <w:t xml:space="preserve"> </w:t>
      </w:r>
      <w:proofErr w:type="spellStart"/>
      <w:r w:rsidRPr="001F6E4C">
        <w:rPr>
          <w:sz w:val="20"/>
          <w:szCs w:val="20"/>
        </w:rPr>
        <w:t>Subraba</w:t>
      </w:r>
      <w:proofErr w:type="spellEnd"/>
      <w:r w:rsidRPr="001F6E4C">
        <w:rPr>
          <w:sz w:val="20"/>
          <w:szCs w:val="20"/>
        </w:rPr>
        <w:t xml:space="preserve"> 2020, Determination of water quality status of </w:t>
      </w:r>
      <w:proofErr w:type="spellStart"/>
      <w:r w:rsidRPr="001F6E4C">
        <w:rPr>
          <w:sz w:val="20"/>
          <w:szCs w:val="20"/>
        </w:rPr>
        <w:t>sermo</w:t>
      </w:r>
      <w:proofErr w:type="spellEnd"/>
      <w:r w:rsidRPr="001F6E4C">
        <w:rPr>
          <w:sz w:val="20"/>
          <w:szCs w:val="20"/>
        </w:rPr>
        <w:t xml:space="preserve"> reservoir with STORET method and Pollution Index, Journal of environmental science and technology </w:t>
      </w:r>
    </w:p>
    <w:p w14:paraId="7679AD88" w14:textId="77777777" w:rsidR="0012499D" w:rsidRPr="001F6E4C" w:rsidRDefault="0012499D">
      <w:pPr>
        <w:spacing w:after="0"/>
        <w:jc w:val="left"/>
        <w:rPr>
          <w:sz w:val="20"/>
          <w:szCs w:val="20"/>
        </w:rPr>
      </w:pPr>
    </w:p>
    <w:p w14:paraId="3503270E" w14:textId="77777777" w:rsidR="0012499D" w:rsidRPr="001F6E4C" w:rsidRDefault="00000000">
      <w:pPr>
        <w:rPr>
          <w:sz w:val="20"/>
          <w:szCs w:val="20"/>
        </w:rPr>
      </w:pPr>
      <w:r w:rsidRPr="001F6E4C">
        <w:rPr>
          <w:sz w:val="20"/>
          <w:szCs w:val="20"/>
        </w:rPr>
        <w:t xml:space="preserve">[4] </w:t>
      </w:r>
      <w:proofErr w:type="spellStart"/>
      <w:r w:rsidRPr="001F6E4C">
        <w:rPr>
          <w:sz w:val="20"/>
          <w:szCs w:val="20"/>
        </w:rPr>
        <w:t>Ulfah</w:t>
      </w:r>
      <w:proofErr w:type="spellEnd"/>
      <w:r w:rsidRPr="001F6E4C">
        <w:rPr>
          <w:sz w:val="20"/>
          <w:szCs w:val="20"/>
        </w:rPr>
        <w:t xml:space="preserve"> </w:t>
      </w:r>
      <w:proofErr w:type="spellStart"/>
      <w:r w:rsidRPr="001F6E4C">
        <w:rPr>
          <w:sz w:val="20"/>
          <w:szCs w:val="20"/>
        </w:rPr>
        <w:t>Sarach</w:t>
      </w:r>
      <w:proofErr w:type="spellEnd"/>
      <w:r w:rsidRPr="001F6E4C">
        <w:rPr>
          <w:sz w:val="20"/>
          <w:szCs w:val="20"/>
        </w:rPr>
        <w:t xml:space="preserve"> </w:t>
      </w:r>
      <w:proofErr w:type="spellStart"/>
      <w:r w:rsidRPr="001F6E4C">
        <w:rPr>
          <w:sz w:val="20"/>
          <w:szCs w:val="20"/>
        </w:rPr>
        <w:t>Sheftiana</w:t>
      </w:r>
      <w:proofErr w:type="spellEnd"/>
      <w:r w:rsidRPr="001F6E4C">
        <w:rPr>
          <w:sz w:val="20"/>
          <w:szCs w:val="20"/>
        </w:rPr>
        <w:t xml:space="preserve">, </w:t>
      </w:r>
      <w:proofErr w:type="spellStart"/>
      <w:r w:rsidRPr="001F6E4C">
        <w:rPr>
          <w:sz w:val="20"/>
          <w:szCs w:val="20"/>
        </w:rPr>
        <w:t>Anik</w:t>
      </w:r>
      <w:proofErr w:type="spellEnd"/>
      <w:r w:rsidRPr="001F6E4C">
        <w:rPr>
          <w:sz w:val="20"/>
          <w:szCs w:val="20"/>
        </w:rPr>
        <w:t xml:space="preserve"> </w:t>
      </w:r>
      <w:proofErr w:type="spellStart"/>
      <w:r w:rsidRPr="001F6E4C">
        <w:rPr>
          <w:sz w:val="20"/>
          <w:szCs w:val="20"/>
        </w:rPr>
        <w:t>Sarminingsih</w:t>
      </w:r>
      <w:proofErr w:type="spellEnd"/>
      <w:r w:rsidRPr="001F6E4C">
        <w:rPr>
          <w:sz w:val="20"/>
          <w:szCs w:val="20"/>
        </w:rPr>
        <w:t xml:space="preserve">, </w:t>
      </w:r>
      <w:proofErr w:type="spellStart"/>
      <w:r w:rsidRPr="001F6E4C">
        <w:rPr>
          <w:sz w:val="20"/>
          <w:szCs w:val="20"/>
        </w:rPr>
        <w:t>Winardi</w:t>
      </w:r>
      <w:proofErr w:type="spellEnd"/>
      <w:r w:rsidRPr="001F6E4C">
        <w:rPr>
          <w:sz w:val="20"/>
          <w:szCs w:val="20"/>
        </w:rPr>
        <w:t xml:space="preserve"> D Nugraha.2017,  Determination Of River Water Quality Status Based </w:t>
      </w:r>
      <w:proofErr w:type="spellStart"/>
      <w:r w:rsidRPr="001F6E4C">
        <w:rPr>
          <w:sz w:val="20"/>
          <w:szCs w:val="20"/>
        </w:rPr>
        <w:t>OnPollution</w:t>
      </w:r>
      <w:proofErr w:type="spellEnd"/>
      <w:r w:rsidRPr="001F6E4C">
        <w:rPr>
          <w:sz w:val="20"/>
          <w:szCs w:val="20"/>
        </w:rPr>
        <w:t xml:space="preserve"> Index Method As Control Environmental Quality (Case Study: </w:t>
      </w:r>
      <w:proofErr w:type="spellStart"/>
      <w:r w:rsidRPr="001F6E4C">
        <w:rPr>
          <w:sz w:val="20"/>
          <w:szCs w:val="20"/>
        </w:rPr>
        <w:t>Gelis</w:t>
      </w:r>
      <w:proofErr w:type="spellEnd"/>
      <w:r w:rsidRPr="001F6E4C">
        <w:rPr>
          <w:sz w:val="20"/>
          <w:szCs w:val="20"/>
        </w:rPr>
        <w:t xml:space="preserve"> </w:t>
      </w:r>
      <w:proofErr w:type="spellStart"/>
      <w:r w:rsidRPr="001F6E4C">
        <w:rPr>
          <w:sz w:val="20"/>
          <w:szCs w:val="20"/>
        </w:rPr>
        <w:t>River,Kudus</w:t>
      </w:r>
      <w:proofErr w:type="spellEnd"/>
      <w:r w:rsidRPr="001F6E4C">
        <w:rPr>
          <w:sz w:val="20"/>
          <w:szCs w:val="20"/>
        </w:rPr>
        <w:t xml:space="preserve"> District, Central Java), Journal of Environmental Engineering, Vol. 6,No. 1</w:t>
      </w:r>
    </w:p>
    <w:p w14:paraId="54FE063F" w14:textId="77777777" w:rsidR="0012499D" w:rsidRPr="001F6E4C" w:rsidRDefault="00000000">
      <w:pPr>
        <w:rPr>
          <w:sz w:val="20"/>
          <w:szCs w:val="20"/>
        </w:rPr>
      </w:pPr>
      <w:r w:rsidRPr="001F6E4C">
        <w:rPr>
          <w:sz w:val="20"/>
          <w:szCs w:val="20"/>
        </w:rPr>
        <w:t xml:space="preserve">[5] Metcalf &amp; Eddy, 2004, Wastewater Engineering, Fourth Edition, </w:t>
      </w:r>
      <w:proofErr w:type="spellStart"/>
      <w:r w:rsidRPr="001F6E4C">
        <w:rPr>
          <w:sz w:val="20"/>
          <w:szCs w:val="20"/>
        </w:rPr>
        <w:t>McGrraw</w:t>
      </w:r>
      <w:proofErr w:type="spellEnd"/>
      <w:r w:rsidRPr="001F6E4C">
        <w:rPr>
          <w:sz w:val="20"/>
          <w:szCs w:val="20"/>
        </w:rPr>
        <w:t>-Hill Inc., New York</w:t>
      </w:r>
    </w:p>
    <w:p w14:paraId="304287A3" w14:textId="77777777" w:rsidR="0012499D" w:rsidRPr="001F6E4C" w:rsidRDefault="00000000">
      <w:pPr>
        <w:rPr>
          <w:sz w:val="20"/>
          <w:szCs w:val="20"/>
        </w:rPr>
      </w:pPr>
      <w:r w:rsidRPr="001F6E4C">
        <w:rPr>
          <w:sz w:val="20"/>
          <w:szCs w:val="20"/>
        </w:rPr>
        <w:t xml:space="preserve">[6] Reni </w:t>
      </w:r>
      <w:proofErr w:type="spellStart"/>
      <w:r w:rsidRPr="001F6E4C">
        <w:rPr>
          <w:sz w:val="20"/>
          <w:szCs w:val="20"/>
        </w:rPr>
        <w:t>Okaviani</w:t>
      </w:r>
      <w:proofErr w:type="spellEnd"/>
      <w:r w:rsidRPr="001F6E4C">
        <w:rPr>
          <w:sz w:val="20"/>
          <w:szCs w:val="20"/>
        </w:rPr>
        <w:t xml:space="preserve"> </w:t>
      </w:r>
      <w:proofErr w:type="spellStart"/>
      <w:r w:rsidRPr="001F6E4C">
        <w:rPr>
          <w:sz w:val="20"/>
          <w:szCs w:val="20"/>
        </w:rPr>
        <w:t>Tarru</w:t>
      </w:r>
      <w:proofErr w:type="spellEnd"/>
      <w:r w:rsidRPr="001F6E4C">
        <w:rPr>
          <w:sz w:val="20"/>
          <w:szCs w:val="20"/>
        </w:rPr>
        <w:t xml:space="preserve">, </w:t>
      </w:r>
      <w:proofErr w:type="spellStart"/>
      <w:r w:rsidRPr="001F6E4C">
        <w:rPr>
          <w:sz w:val="20"/>
          <w:szCs w:val="20"/>
        </w:rPr>
        <w:t>Harni</w:t>
      </w:r>
      <w:proofErr w:type="spellEnd"/>
      <w:r w:rsidRPr="001F6E4C">
        <w:rPr>
          <w:sz w:val="20"/>
          <w:szCs w:val="20"/>
        </w:rPr>
        <w:t xml:space="preserve"> Eirene </w:t>
      </w:r>
      <w:proofErr w:type="spellStart"/>
      <w:r w:rsidRPr="001F6E4C">
        <w:rPr>
          <w:sz w:val="20"/>
          <w:szCs w:val="20"/>
        </w:rPr>
        <w:t>Tarru</w:t>
      </w:r>
      <w:proofErr w:type="spellEnd"/>
      <w:r w:rsidRPr="001F6E4C">
        <w:rPr>
          <w:sz w:val="20"/>
          <w:szCs w:val="20"/>
        </w:rPr>
        <w:t xml:space="preserve">, 2016, Analysis of </w:t>
      </w:r>
      <w:proofErr w:type="spellStart"/>
      <w:r w:rsidRPr="001F6E4C">
        <w:rPr>
          <w:sz w:val="20"/>
          <w:szCs w:val="20"/>
        </w:rPr>
        <w:t>Sadang</w:t>
      </w:r>
      <w:proofErr w:type="spellEnd"/>
      <w:r w:rsidRPr="001F6E4C">
        <w:rPr>
          <w:sz w:val="20"/>
          <w:szCs w:val="20"/>
        </w:rPr>
        <w:t xml:space="preserve"> River Water on the Water Quality of North </w:t>
      </w:r>
      <w:proofErr w:type="spellStart"/>
      <w:r w:rsidRPr="001F6E4C">
        <w:rPr>
          <w:sz w:val="20"/>
          <w:szCs w:val="20"/>
        </w:rPr>
        <w:t>Toraja</w:t>
      </w:r>
      <w:proofErr w:type="spellEnd"/>
      <w:r w:rsidRPr="001F6E4C">
        <w:rPr>
          <w:sz w:val="20"/>
          <w:szCs w:val="20"/>
        </w:rPr>
        <w:t xml:space="preserve"> PDAM, Proceedings of Water Resources </w:t>
      </w:r>
      <w:proofErr w:type="spellStart"/>
      <w:r w:rsidRPr="001F6E4C">
        <w:rPr>
          <w:sz w:val="20"/>
          <w:szCs w:val="20"/>
        </w:rPr>
        <w:t>Converence</w:t>
      </w:r>
      <w:proofErr w:type="spellEnd"/>
      <w:r w:rsidRPr="001F6E4C">
        <w:rPr>
          <w:sz w:val="20"/>
          <w:szCs w:val="20"/>
        </w:rPr>
        <w:t>, Surabaya</w:t>
      </w:r>
    </w:p>
    <w:p w14:paraId="035A4F83" w14:textId="77777777" w:rsidR="0012499D" w:rsidRPr="001F6E4C" w:rsidRDefault="00000000">
      <w:pPr>
        <w:rPr>
          <w:sz w:val="20"/>
          <w:szCs w:val="20"/>
        </w:rPr>
      </w:pPr>
      <w:r w:rsidRPr="001F6E4C">
        <w:rPr>
          <w:sz w:val="20"/>
          <w:szCs w:val="20"/>
        </w:rPr>
        <w:t xml:space="preserve">[7] Reni </w:t>
      </w:r>
      <w:proofErr w:type="spellStart"/>
      <w:r w:rsidRPr="001F6E4C">
        <w:rPr>
          <w:sz w:val="20"/>
          <w:szCs w:val="20"/>
        </w:rPr>
        <w:t>Oktaviani</w:t>
      </w:r>
      <w:proofErr w:type="spellEnd"/>
      <w:r w:rsidRPr="001F6E4C">
        <w:rPr>
          <w:sz w:val="20"/>
          <w:szCs w:val="20"/>
        </w:rPr>
        <w:t xml:space="preserve"> </w:t>
      </w:r>
      <w:proofErr w:type="spellStart"/>
      <w:r w:rsidRPr="001F6E4C">
        <w:rPr>
          <w:sz w:val="20"/>
          <w:szCs w:val="20"/>
        </w:rPr>
        <w:t>Tarru</w:t>
      </w:r>
      <w:proofErr w:type="spellEnd"/>
      <w:r w:rsidRPr="001F6E4C">
        <w:rPr>
          <w:sz w:val="20"/>
          <w:szCs w:val="20"/>
        </w:rPr>
        <w:t xml:space="preserve">, </w:t>
      </w:r>
      <w:proofErr w:type="spellStart"/>
      <w:r w:rsidRPr="001F6E4C">
        <w:rPr>
          <w:sz w:val="20"/>
          <w:szCs w:val="20"/>
        </w:rPr>
        <w:t>Ermitha</w:t>
      </w:r>
      <w:proofErr w:type="spellEnd"/>
      <w:r w:rsidRPr="001F6E4C">
        <w:rPr>
          <w:sz w:val="20"/>
          <w:szCs w:val="20"/>
        </w:rPr>
        <w:t xml:space="preserve"> </w:t>
      </w:r>
      <w:proofErr w:type="spellStart"/>
      <w:r w:rsidRPr="001F6E4C">
        <w:rPr>
          <w:sz w:val="20"/>
          <w:szCs w:val="20"/>
        </w:rPr>
        <w:t>Ambun</w:t>
      </w:r>
      <w:proofErr w:type="spellEnd"/>
      <w:r w:rsidRPr="001F6E4C">
        <w:rPr>
          <w:sz w:val="20"/>
          <w:szCs w:val="20"/>
        </w:rPr>
        <w:t xml:space="preserve">, Zulia </w:t>
      </w:r>
      <w:proofErr w:type="spellStart"/>
      <w:r w:rsidRPr="001F6E4C">
        <w:rPr>
          <w:sz w:val="20"/>
          <w:szCs w:val="20"/>
        </w:rPr>
        <w:t>Prihartini</w:t>
      </w:r>
      <w:proofErr w:type="spellEnd"/>
      <w:r w:rsidRPr="001F6E4C">
        <w:rPr>
          <w:sz w:val="20"/>
          <w:szCs w:val="20"/>
        </w:rPr>
        <w:t xml:space="preserve">, 2018, Integrated Water Resources Management Patterns in North </w:t>
      </w:r>
      <w:proofErr w:type="spellStart"/>
      <w:r w:rsidRPr="001F6E4C">
        <w:rPr>
          <w:sz w:val="20"/>
          <w:szCs w:val="20"/>
        </w:rPr>
        <w:t>Toraja</w:t>
      </w:r>
      <w:proofErr w:type="spellEnd"/>
      <w:r w:rsidRPr="001F6E4C">
        <w:rPr>
          <w:sz w:val="20"/>
          <w:szCs w:val="20"/>
        </w:rPr>
        <w:t xml:space="preserve"> Regency, Proceedings of the HATHI </w:t>
      </w:r>
      <w:proofErr w:type="spellStart"/>
      <w:r w:rsidRPr="001F6E4C">
        <w:rPr>
          <w:sz w:val="20"/>
          <w:szCs w:val="20"/>
        </w:rPr>
        <w:t>Converenvce</w:t>
      </w:r>
      <w:proofErr w:type="spellEnd"/>
      <w:r w:rsidRPr="001F6E4C">
        <w:rPr>
          <w:sz w:val="20"/>
          <w:szCs w:val="20"/>
        </w:rPr>
        <w:t>, Medan</w:t>
      </w:r>
    </w:p>
    <w:p w14:paraId="3AA8F928" w14:textId="77777777" w:rsidR="0012499D" w:rsidRPr="001F6E4C" w:rsidRDefault="00000000">
      <w:pPr>
        <w:rPr>
          <w:sz w:val="20"/>
          <w:szCs w:val="20"/>
        </w:rPr>
      </w:pPr>
      <w:r w:rsidRPr="001F6E4C">
        <w:rPr>
          <w:sz w:val="20"/>
          <w:szCs w:val="20"/>
        </w:rPr>
        <w:t xml:space="preserve">[8] </w:t>
      </w:r>
      <w:proofErr w:type="spellStart"/>
      <w:r w:rsidRPr="001F6E4C">
        <w:rPr>
          <w:sz w:val="20"/>
          <w:szCs w:val="20"/>
        </w:rPr>
        <w:t>Agus</w:t>
      </w:r>
      <w:proofErr w:type="spellEnd"/>
      <w:r w:rsidRPr="001F6E4C">
        <w:rPr>
          <w:sz w:val="20"/>
          <w:szCs w:val="20"/>
        </w:rPr>
        <w:t xml:space="preserve"> </w:t>
      </w:r>
      <w:proofErr w:type="spellStart"/>
      <w:r w:rsidRPr="001F6E4C">
        <w:rPr>
          <w:sz w:val="20"/>
          <w:szCs w:val="20"/>
        </w:rPr>
        <w:t>Maryono</w:t>
      </w:r>
      <w:proofErr w:type="spellEnd"/>
      <w:r w:rsidRPr="001F6E4C">
        <w:rPr>
          <w:sz w:val="20"/>
          <w:szCs w:val="20"/>
        </w:rPr>
        <w:t xml:space="preserve">, 2013, Management of Riverside Areas, Yogyakarta, Gadjah </w:t>
      </w:r>
      <w:proofErr w:type="spellStart"/>
      <w:r w:rsidRPr="001F6E4C">
        <w:rPr>
          <w:sz w:val="20"/>
          <w:szCs w:val="20"/>
        </w:rPr>
        <w:t>Mada</w:t>
      </w:r>
      <w:proofErr w:type="spellEnd"/>
      <w:r w:rsidRPr="001F6E4C">
        <w:rPr>
          <w:sz w:val="20"/>
          <w:szCs w:val="20"/>
        </w:rPr>
        <w:t xml:space="preserve"> University Press, 2018, ISBN 978-979-420-874-8</w:t>
      </w:r>
    </w:p>
    <w:p w14:paraId="7F6B3F94" w14:textId="77777777" w:rsidR="0012499D" w:rsidRDefault="0012499D"/>
    <w:sectPr w:rsidR="0012499D" w:rsidSect="00D52D46">
      <w:type w:val="continuous"/>
      <w:pgSz w:w="11910" w:h="16840"/>
      <w:pgMar w:top="2268" w:right="806" w:bottom="1701" w:left="806" w:header="720" w:footer="720" w:gutter="0"/>
      <w:cols w:num="2" w:space="720" w:equalWidth="0">
        <w:col w:w="4511" w:space="708"/>
        <w:col w:w="507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9325D"/>
    <w:multiLevelType w:val="hybridMultilevel"/>
    <w:tmpl w:val="97EE0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0C5EFB"/>
    <w:multiLevelType w:val="multilevel"/>
    <w:tmpl w:val="3D401C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155100758">
    <w:abstractNumId w:val="1"/>
  </w:num>
  <w:num w:numId="2" w16cid:durableId="167734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9D"/>
    <w:rsid w:val="0012499D"/>
    <w:rsid w:val="001F6E4C"/>
    <w:rsid w:val="00272FD5"/>
    <w:rsid w:val="00975BE7"/>
    <w:rsid w:val="00D5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2347"/>
  <w15:docId w15:val="{4CC9D5BA-E5F6-4728-908A-38B33176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6C"/>
  </w:style>
  <w:style w:type="paragraph" w:styleId="Heading1">
    <w:name w:val="heading 1"/>
    <w:basedOn w:val="Normal"/>
    <w:next w:val="Normal"/>
    <w:link w:val="Heading1Char"/>
    <w:uiPriority w:val="9"/>
    <w:qFormat/>
    <w:rsid w:val="00F5576C"/>
    <w:pPr>
      <w:keepNext/>
      <w:numPr>
        <w:numId w:val="1"/>
      </w:numPr>
      <w:spacing w:before="300" w:after="80"/>
      <w:jc w:val="left"/>
      <w:outlineLvl w:val="0"/>
    </w:pPr>
    <w:rPr>
      <w:rFonts w:eastAsiaTheme="majorEastAsia" w:cstheme="majorBidi"/>
      <w:bCs/>
      <w:caps/>
      <w:szCs w:val="28"/>
    </w:rPr>
  </w:style>
  <w:style w:type="paragraph" w:styleId="Heading2">
    <w:name w:val="heading 2"/>
    <w:basedOn w:val="Normal"/>
    <w:next w:val="Normal"/>
    <w:link w:val="Heading2Char"/>
    <w:uiPriority w:val="9"/>
    <w:semiHidden/>
    <w:unhideWhenUsed/>
    <w:qFormat/>
    <w:rsid w:val="00F5576C"/>
    <w:pPr>
      <w:keepNext/>
      <w:numPr>
        <w:ilvl w:val="1"/>
        <w:numId w:val="1"/>
      </w:numPr>
      <w:spacing w:before="240" w:after="80"/>
      <w:jc w:val="left"/>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F5576C"/>
    <w:pPr>
      <w:keepNext/>
      <w:numPr>
        <w:ilvl w:val="2"/>
        <w:numId w:val="1"/>
      </w:numPr>
      <w:spacing w:before="200" w:after="80"/>
      <w:jc w:val="left"/>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F5576C"/>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5576C"/>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5576C"/>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5576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576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576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kepala"/>
    <w:basedOn w:val="Normal"/>
    <w:link w:val="ListParagraphChar"/>
    <w:uiPriority w:val="34"/>
    <w:qFormat/>
    <w:rsid w:val="00F5576C"/>
    <w:pPr>
      <w:ind w:left="720"/>
      <w:contextualSpacing/>
    </w:pPr>
  </w:style>
  <w:style w:type="paragraph" w:customStyle="1" w:styleId="Default">
    <w:name w:val="Default"/>
    <w:rsid w:val="00F5576C"/>
    <w:pPr>
      <w:autoSpaceDE w:val="0"/>
      <w:autoSpaceDN w:val="0"/>
      <w:adjustRightInd w:val="0"/>
    </w:pPr>
    <w:rPr>
      <w:rFonts w:ascii="Lucida Sans Unicode" w:hAnsi="Lucida Sans Unicode" w:cs="Lucida Sans Unicode"/>
      <w:color w:val="000000"/>
    </w:rPr>
  </w:style>
  <w:style w:type="character" w:customStyle="1" w:styleId="ListParagraphChar">
    <w:name w:val="List Paragraph Char"/>
    <w:aliases w:val="kepala Char"/>
    <w:link w:val="ListParagraph"/>
    <w:uiPriority w:val="34"/>
    <w:rsid w:val="00F5576C"/>
    <w:rPr>
      <w:rFonts w:ascii="Times New Roman" w:hAnsi="Times New Roman"/>
      <w:sz w:val="22"/>
      <w:szCs w:val="22"/>
      <w:lang w:val="en-US"/>
    </w:rPr>
  </w:style>
  <w:style w:type="character" w:customStyle="1" w:styleId="Heading1Char">
    <w:name w:val="Heading 1 Char"/>
    <w:basedOn w:val="DefaultParagraphFont"/>
    <w:link w:val="Heading1"/>
    <w:uiPriority w:val="9"/>
    <w:rsid w:val="00F5576C"/>
    <w:rPr>
      <w:rFonts w:ascii="Times New Roman" w:eastAsiaTheme="majorEastAsia" w:hAnsi="Times New Roman" w:cstheme="majorBidi"/>
      <w:bCs/>
      <w:caps/>
      <w:sz w:val="22"/>
      <w:szCs w:val="28"/>
      <w:lang w:val="en-US"/>
    </w:rPr>
  </w:style>
  <w:style w:type="character" w:customStyle="1" w:styleId="Heading2Char">
    <w:name w:val="Heading 2 Char"/>
    <w:basedOn w:val="DefaultParagraphFont"/>
    <w:link w:val="Heading2"/>
    <w:uiPriority w:val="9"/>
    <w:rsid w:val="00F5576C"/>
    <w:rPr>
      <w:rFonts w:ascii="Times New Roman" w:eastAsiaTheme="majorEastAsia" w:hAnsi="Times New Roman" w:cstheme="majorBidi"/>
      <w:bCs/>
      <w:sz w:val="22"/>
      <w:szCs w:val="26"/>
      <w:lang w:val="en-US"/>
    </w:rPr>
  </w:style>
  <w:style w:type="character" w:customStyle="1" w:styleId="Heading3Char">
    <w:name w:val="Heading 3 Char"/>
    <w:basedOn w:val="DefaultParagraphFont"/>
    <w:link w:val="Heading3"/>
    <w:uiPriority w:val="9"/>
    <w:rsid w:val="00F5576C"/>
    <w:rPr>
      <w:rFonts w:ascii="Times New Roman" w:eastAsiaTheme="majorEastAsia" w:hAnsi="Times New Roman" w:cstheme="majorBidi"/>
      <w:bCs/>
      <w:sz w:val="22"/>
      <w:szCs w:val="22"/>
      <w:lang w:val="en-US"/>
    </w:rPr>
  </w:style>
  <w:style w:type="character" w:customStyle="1" w:styleId="Heading4Char">
    <w:name w:val="Heading 4 Char"/>
    <w:basedOn w:val="DefaultParagraphFont"/>
    <w:link w:val="Heading4"/>
    <w:uiPriority w:val="9"/>
    <w:semiHidden/>
    <w:rsid w:val="00F5576C"/>
    <w:rPr>
      <w:rFonts w:asciiTheme="majorHAnsi" w:eastAsiaTheme="majorEastAsia" w:hAnsiTheme="majorHAnsi" w:cstheme="majorBidi"/>
      <w:b/>
      <w:bCs/>
      <w:i/>
      <w:iCs/>
      <w:color w:val="4472C4" w:themeColor="accent1"/>
      <w:sz w:val="22"/>
      <w:szCs w:val="22"/>
      <w:lang w:val="en-US"/>
    </w:rPr>
  </w:style>
  <w:style w:type="character" w:customStyle="1" w:styleId="Heading5Char">
    <w:name w:val="Heading 5 Char"/>
    <w:basedOn w:val="DefaultParagraphFont"/>
    <w:link w:val="Heading5"/>
    <w:uiPriority w:val="9"/>
    <w:semiHidden/>
    <w:rsid w:val="00F5576C"/>
    <w:rPr>
      <w:rFonts w:asciiTheme="majorHAnsi" w:eastAsiaTheme="majorEastAsia" w:hAnsiTheme="majorHAnsi" w:cstheme="majorBidi"/>
      <w:color w:val="1F3763" w:themeColor="accent1" w:themeShade="7F"/>
      <w:sz w:val="22"/>
      <w:szCs w:val="22"/>
      <w:lang w:val="en-US"/>
    </w:rPr>
  </w:style>
  <w:style w:type="character" w:customStyle="1" w:styleId="Heading6Char">
    <w:name w:val="Heading 6 Char"/>
    <w:basedOn w:val="DefaultParagraphFont"/>
    <w:link w:val="Heading6"/>
    <w:uiPriority w:val="9"/>
    <w:semiHidden/>
    <w:rsid w:val="00F5576C"/>
    <w:rPr>
      <w:rFonts w:asciiTheme="majorHAnsi" w:eastAsiaTheme="majorEastAsia" w:hAnsiTheme="majorHAnsi" w:cstheme="majorBidi"/>
      <w:i/>
      <w:iCs/>
      <w:color w:val="1F3763" w:themeColor="accent1" w:themeShade="7F"/>
      <w:sz w:val="22"/>
      <w:szCs w:val="22"/>
      <w:lang w:val="en-US"/>
    </w:rPr>
  </w:style>
  <w:style w:type="character" w:customStyle="1" w:styleId="Heading7Char">
    <w:name w:val="Heading 7 Char"/>
    <w:basedOn w:val="DefaultParagraphFont"/>
    <w:link w:val="Heading7"/>
    <w:uiPriority w:val="9"/>
    <w:semiHidden/>
    <w:rsid w:val="00F5576C"/>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F5576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5576C"/>
    <w:rPr>
      <w:rFonts w:asciiTheme="majorHAnsi" w:eastAsiaTheme="majorEastAsia" w:hAnsiTheme="majorHAnsi" w:cstheme="majorBidi"/>
      <w:i/>
      <w:iCs/>
      <w:color w:val="404040" w:themeColor="text1" w:themeTint="BF"/>
      <w:sz w:val="20"/>
      <w:szCs w:val="20"/>
      <w:lang w:val="en-US"/>
    </w:rPr>
  </w:style>
  <w:style w:type="table" w:styleId="TableGrid">
    <w:name w:val="Table Grid"/>
    <w:basedOn w:val="TableNormal"/>
    <w:uiPriority w:val="39"/>
    <w:rsid w:val="00F5576C"/>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Not-numbered">
    <w:name w:val="Heading Not-numbered"/>
    <w:basedOn w:val="Heading1"/>
    <w:next w:val="Normal"/>
    <w:qFormat/>
    <w:rsid w:val="00F5576C"/>
    <w:pPr>
      <w:numPr>
        <w:numId w:val="0"/>
      </w:numPr>
    </w:pPr>
  </w:style>
  <w:style w:type="paragraph" w:customStyle="1" w:styleId="DaftarReferensi">
    <w:name w:val="Daftar Referensi"/>
    <w:basedOn w:val="Normal"/>
    <w:qFormat/>
    <w:rsid w:val="00F5576C"/>
    <w:pPr>
      <w:spacing w:after="40"/>
      <w:ind w:left="567" w:hanging="567"/>
    </w:pPr>
    <w:rPr>
      <w:sz w:val="24"/>
      <w:szCs w:val="24"/>
    </w:rPr>
  </w:style>
  <w:style w:type="paragraph" w:styleId="HTMLPreformatted">
    <w:name w:val="HTML Preformatted"/>
    <w:basedOn w:val="Normal"/>
    <w:link w:val="HTMLPreformattedChar"/>
    <w:uiPriority w:val="99"/>
    <w:unhideWhenUsed/>
    <w:rsid w:val="00556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56BC5"/>
    <w:rPr>
      <w:rFonts w:ascii="Courier New" w:eastAsia="Times New Roman" w:hAnsi="Courier New" w:cs="Courier New"/>
      <w:sz w:val="20"/>
      <w:szCs w:val="20"/>
      <w:lang w:eastAsia="id-ID"/>
    </w:rPr>
  </w:style>
  <w:style w:type="character" w:customStyle="1" w:styleId="y2iqfc">
    <w:name w:val="y2iqfc"/>
    <w:basedOn w:val="DefaultParagraphFont"/>
    <w:rsid w:val="00556BC5"/>
  </w:style>
  <w:style w:type="paragraph" w:customStyle="1" w:styleId="IJASEITAuthorName">
    <w:name w:val="IJASEIT Author Name"/>
    <w:basedOn w:val="Normal"/>
    <w:next w:val="Normal"/>
    <w:rsid w:val="000060A2"/>
    <w:pPr>
      <w:adjustRightInd w:val="0"/>
      <w:snapToGrid w:val="0"/>
      <w:spacing w:before="120" w:after="120"/>
      <w:jc w:val="center"/>
    </w:pPr>
    <w:rPr>
      <w:sz w:val="24"/>
      <w:szCs w:val="24"/>
      <w:lang w:val="en-GB" w:eastAsia="en-GB"/>
    </w:rPr>
  </w:style>
  <w:style w:type="paragraph" w:customStyle="1" w:styleId="IJASEITAuthorAffiliation">
    <w:name w:val="IJASEIT Author Affiliation"/>
    <w:basedOn w:val="Normal"/>
    <w:next w:val="Normal"/>
    <w:rsid w:val="000060A2"/>
    <w:pPr>
      <w:spacing w:after="60"/>
      <w:jc w:val="center"/>
    </w:pPr>
    <w:rPr>
      <w:i/>
      <w:sz w:val="18"/>
      <w:szCs w:val="24"/>
      <w:lang w:val="en-GB" w:eastAsia="en-GB"/>
    </w:rPr>
  </w:style>
  <w:style w:type="character" w:styleId="Hyperlink">
    <w:name w:val="Hyperlink"/>
    <w:uiPriority w:val="99"/>
    <w:unhideWhenUsed/>
    <w:rsid w:val="000060A2"/>
    <w:rPr>
      <w:color w:val="0000FF"/>
      <w:u w:val="single"/>
    </w:rPr>
  </w:style>
  <w:style w:type="paragraph" w:styleId="NormalWeb">
    <w:name w:val="Normal (Web)"/>
    <w:basedOn w:val="Normal"/>
    <w:uiPriority w:val="99"/>
    <w:unhideWhenUsed/>
    <w:rsid w:val="000060A2"/>
    <w:pPr>
      <w:spacing w:before="100" w:beforeAutospacing="1" w:after="100" w:afterAutospacing="1"/>
      <w:jc w:val="left"/>
    </w:pPr>
    <w:rPr>
      <w:sz w:val="24"/>
      <w:szCs w:val="24"/>
      <w:lang w:val="id-ID" w:eastAsia="id-ID"/>
    </w:rPr>
  </w:style>
  <w:style w:type="paragraph" w:customStyle="1" w:styleId="AuthorAffiliation">
    <w:name w:val="Author Affiliation"/>
    <w:basedOn w:val="Normal"/>
    <w:next w:val="Normal"/>
    <w:link w:val="AuthorAffiliationChar"/>
    <w:qFormat/>
    <w:rsid w:val="000060A2"/>
    <w:pPr>
      <w:spacing w:line="276" w:lineRule="auto"/>
      <w:jc w:val="center"/>
    </w:pPr>
    <w:rPr>
      <w:rFonts w:ascii="Calibri Light" w:eastAsia="Yu Gothic Light" w:hAnsi="Calibri Light"/>
      <w:sz w:val="20"/>
      <w:lang w:val="en-ID" w:eastAsia="ja-JP"/>
    </w:rPr>
  </w:style>
  <w:style w:type="character" w:customStyle="1" w:styleId="AuthorAffiliationChar">
    <w:name w:val="Author Affiliation Char"/>
    <w:link w:val="AuthorAffiliation"/>
    <w:rsid w:val="000060A2"/>
    <w:rPr>
      <w:rFonts w:ascii="Calibri Light" w:eastAsia="Yu Gothic Light" w:hAnsi="Calibri Light" w:cs="Times New Roman"/>
      <w:sz w:val="20"/>
      <w:szCs w:val="22"/>
      <w:lang w:val="en-ID" w:eastAsia="ja-JP"/>
    </w:rPr>
  </w:style>
  <w:style w:type="character" w:styleId="Strong">
    <w:name w:val="Strong"/>
    <w:basedOn w:val="DefaultParagraphFont"/>
    <w:uiPriority w:val="22"/>
    <w:qFormat/>
    <w:rsid w:val="0025143B"/>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dyarsyad@gmail.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sumbanganbaja02@gmail.co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D:\TA\Penentuan%20Status%20Mutu%20Air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800" b="0" i="0" u="none" strike="noStrike" baseline="0">
                <a:latin typeface="Times New Roman" panose="02020603050405020304" pitchFamily="18" charset="0"/>
                <a:cs typeface="Times New Roman" panose="02020603050405020304" pitchFamily="18" charset="0"/>
              </a:rPr>
              <a:t>Pollution Index Graph</a:t>
            </a:r>
            <a:endParaRPr lang="id-ID" sz="800">
              <a:latin typeface="Times New Roman" panose="02020603050405020304" pitchFamily="18" charset="0"/>
              <a:cs typeface="Times New Roman" panose="02020603050405020304" pitchFamily="18" charset="0"/>
            </a:endParaRPr>
          </a:p>
        </c:rich>
      </c:tx>
      <c:layout>
        <c:manualLayout>
          <c:xMode val="edge"/>
          <c:yMode val="edge"/>
          <c:x val="0.28601532158576892"/>
          <c:y val="4.228329809725158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4504291867890666E-2"/>
          <c:y val="0.20367239171396839"/>
          <c:w val="0.84038129164728792"/>
          <c:h val="0.51130886075304038"/>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r>
                      <a:rPr lang="en-US"/>
                      <a:t>ST.01</a:t>
                    </a:r>
                  </a:p>
                </c:rich>
              </c:tx>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381-114D-883C-F04C040EBEB5}"/>
                </c:ext>
              </c:extLst>
            </c:dLbl>
            <c:dLbl>
              <c:idx val="1"/>
              <c:tx>
                <c:rich>
                  <a:bodyPr/>
                  <a:lstStyle/>
                  <a:p>
                    <a:r>
                      <a:rPr lang="en-US"/>
                      <a:t>ST.02</a:t>
                    </a:r>
                  </a:p>
                </c:rich>
              </c:tx>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381-114D-883C-F04C040EBEB5}"/>
                </c:ext>
              </c:extLst>
            </c:dLbl>
            <c:dLbl>
              <c:idx val="2"/>
              <c:tx>
                <c:rich>
                  <a:bodyPr/>
                  <a:lstStyle/>
                  <a:p>
                    <a:r>
                      <a:rPr lang="en-US"/>
                      <a:t>ST.03</a:t>
                    </a:r>
                  </a:p>
                </c:rich>
              </c:tx>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381-114D-883C-F04C040EBEB5}"/>
                </c:ext>
              </c:extLst>
            </c:dLbl>
            <c:dLbl>
              <c:idx val="3"/>
              <c:tx>
                <c:rich>
                  <a:bodyPr/>
                  <a:lstStyle/>
                  <a:p>
                    <a:r>
                      <a:rPr lang="en-US"/>
                      <a:t>ST.04</a:t>
                    </a:r>
                  </a:p>
                </c:rich>
              </c:tx>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381-114D-883C-F04C040EBEB5}"/>
                </c:ext>
              </c:extLst>
            </c:dLbl>
            <c:dLbl>
              <c:idx val="4"/>
              <c:tx>
                <c:rich>
                  <a:bodyPr/>
                  <a:lstStyle/>
                  <a:p>
                    <a:r>
                      <a:rPr lang="en-US"/>
                      <a:t>ST.05</a:t>
                    </a:r>
                  </a:p>
                </c:rich>
              </c:tx>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381-114D-883C-F04C040EBE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'Metode Indeks Pencemaran'!$M$160:$M$164</c:f>
              <c:numCache>
                <c:formatCode>General</c:formatCode>
                <c:ptCount val="5"/>
                <c:pt idx="0">
                  <c:v>0</c:v>
                </c:pt>
                <c:pt idx="1">
                  <c:v>108.59</c:v>
                </c:pt>
                <c:pt idx="2">
                  <c:v>292.85000000000002</c:v>
                </c:pt>
                <c:pt idx="3">
                  <c:v>443.40000000000003</c:v>
                </c:pt>
                <c:pt idx="4">
                  <c:v>554.67000000000007</c:v>
                </c:pt>
              </c:numCache>
            </c:numRef>
          </c:xVal>
          <c:yVal>
            <c:numRef>
              <c:f>'Metode Indeks Pencemaran'!$N$160:$N$164</c:f>
              <c:numCache>
                <c:formatCode>General</c:formatCode>
                <c:ptCount val="5"/>
                <c:pt idx="0">
                  <c:v>11.79</c:v>
                </c:pt>
                <c:pt idx="1">
                  <c:v>7.28</c:v>
                </c:pt>
                <c:pt idx="2">
                  <c:v>6.34</c:v>
                </c:pt>
                <c:pt idx="3">
                  <c:v>10.74</c:v>
                </c:pt>
                <c:pt idx="4">
                  <c:v>12.17</c:v>
                </c:pt>
              </c:numCache>
            </c:numRef>
          </c:yVal>
          <c:smooth val="0"/>
          <c:extLst>
            <c:ext xmlns:c16="http://schemas.microsoft.com/office/drawing/2014/chart" uri="{C3380CC4-5D6E-409C-BE32-E72D297353CC}">
              <c16:uniqueId val="{00000005-B381-114D-883C-F04C040EBEB5}"/>
            </c:ext>
          </c:extLst>
        </c:ser>
        <c:dLbls>
          <c:showLegendKey val="0"/>
          <c:showVal val="0"/>
          <c:showCatName val="0"/>
          <c:showSerName val="0"/>
          <c:showPercent val="0"/>
          <c:showBubbleSize val="0"/>
        </c:dLbls>
        <c:axId val="344155264"/>
        <c:axId val="344157184"/>
      </c:scatterChart>
      <c:valAx>
        <c:axId val="3441552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000" b="0" i="0" u="none" strike="noStrike" baseline="0">
                    <a:latin typeface="Times New Roman" panose="02020603050405020304" pitchFamily="18" charset="0"/>
                    <a:cs typeface="Times New Roman" panose="02020603050405020304" pitchFamily="18" charset="0"/>
                  </a:rPr>
                  <a:t>Distance from upstream</a:t>
                </a:r>
                <a:r>
                  <a:rPr lang="id-ID">
                    <a:latin typeface="Times New Roman" panose="02020603050405020304" pitchFamily="18" charset="0"/>
                    <a:cs typeface="Times New Roman" panose="02020603050405020304" pitchFamily="18" charset="0"/>
                  </a:rPr>
                  <a:t>(m</a:t>
                </a:r>
                <a:r>
                  <a:rPr lang="id-ID"/>
                  <a:t>)</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157184"/>
        <c:crosses val="autoZero"/>
        <c:crossBetween val="midCat"/>
      </c:valAx>
      <c:valAx>
        <c:axId val="344157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latin typeface="Times New Roman" panose="02020603050405020304" pitchFamily="18" charset="0"/>
                    <a:cs typeface="Times New Roman" panose="02020603050405020304" pitchFamily="18" charset="0"/>
                  </a:rPr>
                  <a:t>Skor IP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1552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oU68+a4Bg0HWUqjE511a+2gkKg==">AMUW2mVsdgWiHkqTRNHs9K7I+Lv+XuysNXPuQp98huZkhkDCIprgQ7lDtXDG0z39KlLWvgjwq33zIt2Ucj0lj82K8lomqn0c8UX7PcMzukeQrusAx2/Oj085rjgf2d5CMSjgZeT60UTYWp6YBZSHySmFG0Co0x7jlahEKNgHXBJC84ZM8Y4jT2M=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CCECC4-D431-48DA-BFCD-DD1D62B9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1477</Words>
  <Characters>8257</Characters>
  <Application>Microsoft Office Word</Application>
  <DocSecurity>0</DocSecurity>
  <Lines>284</Lines>
  <Paragraphs>114</Paragraphs>
  <ScaleCrop>false</ScaleCrop>
  <HeadingPairs>
    <vt:vector size="2" baseType="variant">
      <vt:variant>
        <vt:lpstr>Title</vt:lpstr>
      </vt:variant>
      <vt:variant>
        <vt:i4>1</vt:i4>
      </vt:variant>
    </vt:vector>
  </HeadingPairs>
  <TitlesOfParts>
    <vt:vector size="1" baseType="lpstr">
      <vt:lpstr/>
    </vt:vector>
  </TitlesOfParts>
  <Company>Firman</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 Oktaviani Tarru</dc:creator>
  <cp:lastModifiedBy>siegfried syafier</cp:lastModifiedBy>
  <cp:revision>3</cp:revision>
  <dcterms:created xsi:type="dcterms:W3CDTF">2023-01-10T22:55:00Z</dcterms:created>
  <dcterms:modified xsi:type="dcterms:W3CDTF">2023-01-10T23:02:00Z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ed4952205a1fe2aabc4ed53fc8ffad6554041cf40b2c08d7ee513c15a99acd10</vt:lpwstr>
  </property>
</Properties>
</file>